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center"/>
        <w:rPr>
          <w:rFonts w:ascii="Times New Roman" w:hAnsi="Times New Roman"/>
          <w:b/>
          <w:b/>
          <w:bCs/>
          <w:sz w:val="28"/>
          <w:szCs w:val="28"/>
        </w:rPr>
      </w:pPr>
      <w:r>
        <w:rPr>
          <w:rFonts w:ascii="Times New Roman" w:hAnsi="Times New Roman"/>
          <w:b/>
          <w:bCs/>
          <w:sz w:val="28"/>
          <w:szCs w:val="28"/>
          <w:lang w:val="vi-VN"/>
        </w:rPr>
        <w:t>Phương án xây dựng sản phẩm trình diễn OpenCPS</w:t>
      </w:r>
    </w:p>
    <w:p>
      <w:pPr>
        <w:pStyle w:val="TextBody"/>
        <w:jc w:val="center"/>
        <w:rPr>
          <w:rFonts w:ascii="Times New Roman" w:hAnsi="Times New Roman"/>
          <w:b/>
          <w:b/>
          <w:bCs/>
          <w:sz w:val="28"/>
          <w:szCs w:val="28"/>
          <w:lang w:val="vi-VN"/>
        </w:rPr>
      </w:pPr>
      <w:r>
        <w:rPr>
          <w:rFonts w:ascii="Times New Roman" w:hAnsi="Times New Roman"/>
          <w:b/>
          <w:bCs/>
          <w:sz w:val="28"/>
          <w:szCs w:val="28"/>
          <w:lang w:val="vi-VN"/>
        </w:rPr>
      </w:r>
    </w:p>
    <w:p>
      <w:pPr>
        <w:pStyle w:val="TextBody"/>
        <w:rPr>
          <w:rFonts w:ascii="Times New Roman" w:hAnsi="Times New Roman"/>
        </w:rPr>
      </w:pPr>
      <w:r>
        <w:rPr>
          <w:rFonts w:ascii="Times New Roman" w:hAnsi="Times New Roman"/>
          <w:b/>
          <w:bCs/>
          <w:lang w:val="vi-VN"/>
        </w:rPr>
        <w:t>Đặt vấn đề</w:t>
      </w:r>
    </w:p>
    <w:p>
      <w:pPr>
        <w:pStyle w:val="TextBody"/>
        <w:jc w:val="both"/>
        <w:rPr>
          <w:lang w:val="vi-VN"/>
        </w:rPr>
      </w:pPr>
      <w:r>
        <w:rPr>
          <w:rFonts w:ascii="Times New Roman" w:hAnsi="Times New Roman"/>
          <w:lang w:val="vi-VN"/>
        </w:rPr>
        <w:t>Sản phẩm trình diễn của OpenCPS hiện nay quá tổng quát, thiếu tiếp cận cụ thể nên người dùng đầu cuối sản phẩm (không phải người lập trình hoặc triển khai) còn khó hiểu, dễ bị mất phương hướng ngay khi tiếp xúc lần đầu. Các tài liệu giới thiệu sản phẩm vẫn còn chưa đủ và cũng chưa hướng tới từng đối tượng người dùng khác nhau gồm: người dùng đầu cuối sản phẩm, người dùng triển khai hệ thống, người lập trình phần mềm.</w:t>
      </w:r>
    </w:p>
    <w:p>
      <w:pPr>
        <w:pStyle w:val="TextBody"/>
        <w:jc w:val="both"/>
        <w:rPr>
          <w:rFonts w:ascii="Times New Roman" w:hAnsi="Times New Roman"/>
        </w:rPr>
      </w:pPr>
      <w:r>
        <w:rPr>
          <w:lang w:val="vi-VN"/>
        </w:rPr>
      </w:r>
    </w:p>
    <w:p>
      <w:pPr>
        <w:pStyle w:val="TextBody"/>
        <w:jc w:val="both"/>
        <w:rPr>
          <w:lang w:val="vi-VN"/>
        </w:rPr>
      </w:pPr>
      <w:r>
        <w:rPr>
          <w:rFonts w:ascii="Times New Roman" w:hAnsi="Times New Roman"/>
          <w:b/>
          <w:bCs/>
          <w:lang w:val="vi-VN"/>
        </w:rPr>
        <w:t>Q</w:t>
      </w:r>
      <w:r>
        <w:rPr>
          <w:rFonts w:ascii="Times New Roman" w:hAnsi="Times New Roman"/>
          <w:b/>
          <w:bCs/>
          <w:lang w:val="vi-VN"/>
        </w:rPr>
        <w:t xml:space="preserve">uy hoạch sản phẩm trình diễn tại trang demo.opencps.vn </w:t>
      </w:r>
      <w:r>
        <w:rPr>
          <w:rFonts w:ascii="Times New Roman" w:hAnsi="Times New Roman"/>
          <w:lang w:val="vi-VN"/>
        </w:rPr>
        <w:t xml:space="preserve"> </w:t>
      </w:r>
    </w:p>
    <w:p>
      <w:pPr>
        <w:pStyle w:val="TextBody"/>
        <w:jc w:val="both"/>
        <w:rPr>
          <w:rFonts w:ascii="Times New Roman" w:hAnsi="Times New Roman"/>
        </w:rPr>
      </w:pPr>
      <w:r>
        <w:rPr>
          <w:rFonts w:ascii="Times New Roman" w:hAnsi="Times New Roman"/>
          <w:lang w:val="vi-VN"/>
        </w:rPr>
        <w:t>Mặc dù OpenCPS là phần mềm tổng quát nhưng khi trình diễn cần phải hướng đối tượng người dùng cụ thể để tạo ra giao diện và dữ liệu theo đúng góc nhìn của người dùng. Trên cơ sở thực tiễn triển khai, trang demo.opencps.vn sẽ giới thiệu và điều hướng về một số trường hợp sử dụng điển hình, cụ thể bao gồm</w:t>
      </w:r>
    </w:p>
    <w:p>
      <w:pPr>
        <w:pStyle w:val="TextBody"/>
        <w:numPr>
          <w:ilvl w:val="0"/>
          <w:numId w:val="1"/>
        </w:numPr>
        <w:jc w:val="both"/>
        <w:rPr>
          <w:lang w:val="vi-VN"/>
        </w:rPr>
      </w:pPr>
      <w:r>
        <w:rPr>
          <w:rFonts w:ascii="Times New Roman" w:hAnsi="Times New Roman"/>
          <w:lang w:val="vi-VN"/>
        </w:rPr>
        <w:t xml:space="preserve">Trường hợp 1: Triển khai một nhóm dịch vụ công phục vụ cho một cơ quan </w:t>
      </w:r>
      <w:r>
        <w:rPr>
          <w:rFonts w:ascii="Times New Roman" w:hAnsi="Times New Roman"/>
          <w:lang w:val="vi-VN"/>
        </w:rPr>
        <w:t>ngành dọc</w:t>
      </w:r>
      <w:r>
        <w:rPr>
          <w:rFonts w:ascii="Times New Roman" w:hAnsi="Times New Roman"/>
          <w:lang w:val="vi-VN"/>
        </w:rPr>
        <w:t xml:space="preserve">. </w:t>
      </w:r>
      <w:r>
        <w:rPr>
          <w:rFonts w:ascii="Times New Roman" w:hAnsi="Times New Roman"/>
          <w:lang w:val="vi-VN"/>
        </w:rPr>
        <w:t>N</w:t>
      </w:r>
      <w:r>
        <w:rPr>
          <w:rFonts w:ascii="Times New Roman" w:hAnsi="Times New Roman"/>
          <w:lang w:val="vi-VN"/>
        </w:rPr>
        <w:t xml:space="preserve">gười làm thủ tục và cán bộ xử lý hồ sơ cùng </w:t>
      </w:r>
      <w:r>
        <w:rPr>
          <w:rFonts w:ascii="Times New Roman" w:hAnsi="Times New Roman"/>
          <w:lang w:val="vi-VN"/>
        </w:rPr>
        <w:t>hoạt động</w:t>
      </w:r>
      <w:r>
        <w:rPr>
          <w:rFonts w:ascii="Times New Roman" w:hAnsi="Times New Roman"/>
          <w:lang w:val="vi-VN"/>
        </w:rPr>
        <w:t xml:space="preserve"> trên một hệ thống dịch </w:t>
      </w:r>
      <w:r>
        <w:rPr>
          <w:rFonts w:ascii="Times New Roman" w:hAnsi="Times New Roman"/>
          <w:lang w:val="vi-VN"/>
        </w:rPr>
        <w:t>vụ công</w:t>
      </w:r>
      <w:r>
        <w:rPr>
          <w:rFonts w:ascii="Times New Roman" w:hAnsi="Times New Roman"/>
          <w:lang w:val="vi-VN"/>
        </w:rPr>
        <w:t xml:space="preserve">. </w:t>
      </w:r>
      <w:r>
        <w:rPr>
          <w:rFonts w:ascii="Times New Roman" w:hAnsi="Times New Roman"/>
          <w:lang w:val="vi-VN"/>
        </w:rPr>
        <w:t>Sử dụng</w:t>
      </w:r>
      <w:r>
        <w:rPr>
          <w:rFonts w:ascii="Times New Roman" w:hAnsi="Times New Roman"/>
          <w:lang w:val="vi-VN"/>
        </w:rPr>
        <w:t xml:space="preserve"> hệ thống mô phỏng do Viện Tin học doanh nghiệp yêu cầu để làm ví dụ này </w:t>
      </w:r>
      <w:r>
        <w:rPr>
          <w:rFonts w:ascii="Times New Roman" w:hAnsi="Times New Roman"/>
          <w:lang w:val="vi-VN"/>
        </w:rPr>
        <w:t xml:space="preserve">và </w:t>
      </w:r>
      <w:r>
        <w:rPr>
          <w:rFonts w:ascii="Times New Roman" w:hAnsi="Times New Roman"/>
          <w:lang w:val="vi-VN"/>
        </w:rPr>
        <w:t>triển khai tại địa chỉ cofsa.opencps.vn</w:t>
      </w:r>
    </w:p>
    <w:p>
      <w:pPr>
        <w:pStyle w:val="TextBody"/>
        <w:numPr>
          <w:ilvl w:val="0"/>
          <w:numId w:val="1"/>
        </w:numPr>
        <w:jc w:val="both"/>
        <w:rPr>
          <w:rFonts w:ascii="Times New Roman" w:hAnsi="Times New Roman"/>
        </w:rPr>
      </w:pPr>
      <w:r>
        <w:rPr>
          <w:rFonts w:ascii="Times New Roman" w:hAnsi="Times New Roman"/>
          <w:lang w:val="vi-VN"/>
        </w:rPr>
        <w:t>Trường hợp 2: Triển khai một cổng dịch công của bộ ngành với nhiều lĩnh vực khác nhau. OpenCPS áp dụng cho cá nhân và tổ chức tra cứu thông tin thủ tục hành chính và nộp sơ trên nhiều lĩnh vực chuyên ngành khác nhau thuộc phạm vi quản lý của ngành dọc. Ví dụ này được triển khai tại địa chỉ bonganh.opencps.vn</w:t>
      </w:r>
    </w:p>
    <w:p>
      <w:pPr>
        <w:pStyle w:val="TextBody"/>
        <w:numPr>
          <w:ilvl w:val="0"/>
          <w:numId w:val="1"/>
        </w:numPr>
        <w:jc w:val="both"/>
        <w:rPr>
          <w:lang w:val="vi-VN"/>
        </w:rPr>
      </w:pPr>
      <w:r>
        <w:rPr>
          <w:rFonts w:ascii="Times New Roman" w:hAnsi="Times New Roman"/>
          <w:lang w:val="vi-VN"/>
        </w:rPr>
        <w:t xml:space="preserve">Trường hợp </w:t>
      </w:r>
      <w:r>
        <w:rPr>
          <w:rFonts w:ascii="Times New Roman" w:hAnsi="Times New Roman"/>
          <w:lang w:val="vi-VN"/>
        </w:rPr>
        <w:t>3</w:t>
      </w:r>
      <w:r>
        <w:rPr>
          <w:rFonts w:ascii="Times New Roman" w:hAnsi="Times New Roman"/>
          <w:lang w:val="vi-VN"/>
        </w:rPr>
        <w:t>: Triển khai phần mềm một cửa xử lý hồ sơ tại một cơ quan chuyên ngành. Trong ví dụ này OpenCPS chỉ dùng cho cán bộ xử lý. Hồ sơ được khai trực tuyến từ hệ thống khác hoặc được nhập trực tiếp tại cơ quan. Ví dụ này được triển khai tại địa chỉ motcua.opencps.vn</w:t>
      </w:r>
    </w:p>
    <w:p>
      <w:pPr>
        <w:pStyle w:val="TextBody"/>
        <w:numPr>
          <w:ilvl w:val="0"/>
          <w:numId w:val="1"/>
        </w:numPr>
        <w:jc w:val="both"/>
        <w:rPr>
          <w:lang w:val="vi-VN"/>
        </w:rPr>
      </w:pPr>
      <w:r>
        <w:rPr>
          <w:rFonts w:ascii="Times New Roman" w:hAnsi="Times New Roman"/>
          <w:lang w:val="vi-VN"/>
        </w:rPr>
        <w:t xml:space="preserve">Trường hợp </w:t>
      </w:r>
      <w:r>
        <w:rPr>
          <w:rFonts w:ascii="Times New Roman" w:hAnsi="Times New Roman"/>
          <w:lang w:val="vi-VN"/>
        </w:rPr>
        <w:t>4</w:t>
      </w:r>
      <w:r>
        <w:rPr>
          <w:rFonts w:ascii="Times New Roman" w:hAnsi="Times New Roman"/>
          <w:lang w:val="vi-VN"/>
        </w:rPr>
        <w:t xml:space="preserve">: Triển khai một cổng dịch vụ công dùng cho địa phương với đa dạng nhiều lĩnh vực và hồ sơ được xử lý bởi nhiều cấp hành chính khác nhau. OpenCPS chỉ được sử dụng để làm cổng tiếp nhận hồ sơ và được tích hợp với phần mềm một cửa điện tử Epar để thực hiện quy trình xử lý hồ sơ bởi cán bộ địa phương. </w:t>
      </w:r>
      <w:bookmarkStart w:id="0" w:name="__DdeLink__699_1996219375"/>
      <w:bookmarkEnd w:id="0"/>
      <w:r>
        <w:rPr>
          <w:rFonts w:ascii="Times New Roman" w:hAnsi="Times New Roman"/>
          <w:lang w:val="vi-VN"/>
        </w:rPr>
        <w:t xml:space="preserve">Ví dụ này được triển khai tại địa chỉ </w:t>
      </w:r>
      <w:r>
        <w:rPr>
          <w:rFonts w:ascii="Times New Roman" w:hAnsi="Times New Roman"/>
          <w:lang w:val="vi-VN"/>
        </w:rPr>
        <w:t>tinhthanh</w:t>
      </w:r>
      <w:r>
        <w:rPr>
          <w:rFonts w:ascii="Times New Roman" w:hAnsi="Times New Roman"/>
          <w:lang w:val="vi-VN"/>
        </w:rPr>
        <w:t xml:space="preserve">.opencps.vn       </w:t>
      </w:r>
    </w:p>
    <w:p>
      <w:pPr>
        <w:pStyle w:val="TextBody"/>
        <w:jc w:val="both"/>
        <w:rPr>
          <w:rFonts w:ascii="Times New Roman" w:hAnsi="Times New Roman"/>
          <w:lang w:val="vi-VN"/>
        </w:rPr>
      </w:pPr>
      <w:r>
        <w:rPr>
          <w:rFonts w:ascii="Times New Roman" w:hAnsi="Times New Roman"/>
          <w:lang w:val="vi-VN"/>
        </w:rPr>
      </w:r>
    </w:p>
    <w:p>
      <w:pPr>
        <w:pStyle w:val="TextBody"/>
        <w:jc w:val="both"/>
        <w:rPr>
          <w:rFonts w:ascii="Times New Roman" w:hAnsi="Times New Roman"/>
          <w:lang w:val="vi-VN"/>
        </w:rPr>
      </w:pPr>
      <w:r>
        <w:rPr>
          <w:rFonts w:ascii="Times New Roman" w:hAnsi="Times New Roman"/>
          <w:b/>
          <w:bCs/>
          <w:lang w:val="vi-VN"/>
        </w:rPr>
        <w:t>Mô hình tổng quan hệ thống trình diễn</w:t>
      </w:r>
    </w:p>
    <w:p>
      <w:pPr>
        <w:pStyle w:val="TextBody"/>
        <w:jc w:val="both"/>
        <w:rPr>
          <w:rFonts w:ascii="Times New Roman" w:hAnsi="Times New Roman"/>
          <w:lang w:val="vi-VN"/>
        </w:rPr>
      </w:pPr>
      <w:r>
        <w:rPr>
          <w:rFonts w:ascii="Times New Roman" w:hAnsi="Times New Roman"/>
          <w:lang w:val="vi-VN"/>
        </w:rPr>
        <mc:AlternateContent>
          <mc:Choice Requires="wpg">
            <w:drawing>
              <wp:anchor behindDoc="0" distT="0" distB="0" distL="0" distR="0" simplePos="0" locked="0" layoutInCell="1" allowOverlap="1" relativeHeight="2">
                <wp:simplePos x="0" y="0"/>
                <wp:positionH relativeFrom="column">
                  <wp:posOffset>127635</wp:posOffset>
                </wp:positionH>
                <wp:positionV relativeFrom="paragraph">
                  <wp:posOffset>138430</wp:posOffset>
                </wp:positionV>
                <wp:extent cx="6077585" cy="2578100"/>
                <wp:effectExtent l="0" t="0" r="0" b="0"/>
                <wp:wrapTopAndBottom/>
                <wp:docPr id="1" name=""/>
                <a:graphic xmlns:a="http://schemas.openxmlformats.org/drawingml/2006/main">
                  <a:graphicData uri="http://schemas.microsoft.com/office/word/2010/wordprocessingGroup">
                    <wpg:wgp>
                      <wpg:cNvGrpSpPr/>
                      <wpg:grpSpPr>
                        <a:xfrm>
                          <a:off x="0" y="0"/>
                          <a:ext cx="6076800" cy="2577600"/>
                        </a:xfrm>
                      </wpg:grpSpPr>
                      <wps:wsp>
                        <wps:cNvSpPr/>
                        <wps:spPr>
                          <a:xfrm>
                            <a:off x="1552680" y="0"/>
                            <a:ext cx="1362240" cy="619200"/>
                          </a:xfrm>
                          <a:custGeom>
                            <a:avLst/>
                            <a:gdLst/>
                            <a:ahLst/>
                            <a:rect l="0" t="0" r="r" b="b"/>
                            <a:pathLst>
                              <a:path w="2147" h="976">
                                <a:moveTo>
                                  <a:pt x="162" y="0"/>
                                </a:moveTo>
                                <a:cubicBezTo>
                                  <a:pt x="81" y="0"/>
                                  <a:pt x="0" y="81"/>
                                  <a:pt x="0" y="162"/>
                                </a:cubicBezTo>
                                <a:lnTo>
                                  <a:pt x="0" y="813"/>
                                </a:lnTo>
                                <a:cubicBezTo>
                                  <a:pt x="0" y="894"/>
                                  <a:pt x="81" y="975"/>
                                  <a:pt x="162" y="975"/>
                                </a:cubicBezTo>
                                <a:lnTo>
                                  <a:pt x="1983" y="975"/>
                                </a:lnTo>
                                <a:cubicBezTo>
                                  <a:pt x="2064" y="975"/>
                                  <a:pt x="2146" y="894"/>
                                  <a:pt x="2146" y="813"/>
                                </a:cubicBezTo>
                                <a:lnTo>
                                  <a:pt x="2146" y="162"/>
                                </a:lnTo>
                                <a:cubicBezTo>
                                  <a:pt x="2146" y="81"/>
                                  <a:pt x="2064" y="0"/>
                                  <a:pt x="1983" y="0"/>
                                </a:cubicBezTo>
                                <a:lnTo>
                                  <a:pt x="162" y="0"/>
                                </a:lnTo>
                              </a:path>
                            </a:pathLst>
                          </a:custGeom>
                          <a:solidFill>
                            <a:srgbClr val="ffffff"/>
                          </a:solidFill>
                          <a:ln>
                            <a:solidFill>
                              <a:srgbClr val="3465a4"/>
                            </a:solidFill>
                          </a:ln>
                        </wps:spPr>
                        <wps:style>
                          <a:lnRef idx="0"/>
                          <a:fillRef idx="0"/>
                          <a:effectRef idx="0"/>
                          <a:fontRef idx="minor"/>
                        </wps:style>
                        <wps:txbx>
                          <w:txbxContent>
                            <w:p>
                              <w:pPr>
                                <w:overflowPunct w:val="false"/>
                                <w:jc w:val="center"/>
                                <w:rPr/>
                              </w:pPr>
                              <w:r>
                                <w:rPr>
                                  <w:color w:val="auto"/>
                                </w:rPr>
                                <w:t>Hệ thống DVC</w:t>
                              </w:r>
                            </w:p>
                            <w:p>
                              <w:pPr>
                                <w:overflowPunct w:val="false"/>
                                <w:jc w:val="center"/>
                                <w:rPr/>
                              </w:pPr>
                              <w:r>
                                <w:rPr>
                                  <w:color w:val="auto"/>
                                </w:rPr>
                                <w:t>ngành dọc</w:t>
                              </w:r>
                            </w:p>
                            <w:p>
                              <w:pPr>
                                <w:overflowPunct w:val="false"/>
                                <w:jc w:val="center"/>
                                <w:rPr/>
                              </w:pPr>
                              <w:r>
                                <w:rPr>
                                  <w:i/>
                                  <w:iCs/>
                                  <w:color w:val="auto"/>
                                </w:rPr>
                                <w:t>(cofsa.opencps.vn)</w:t>
                              </w:r>
                            </w:p>
                          </w:txbxContent>
                        </wps:txbx>
                        <wps:bodyPr lIns="0" rIns="0" tIns="0" bIns="0" anchor="ctr">
                          <a:noAutofit/>
                        </wps:bodyPr>
                      </wps:wsp>
                      <wps:wsp>
                        <wps:cNvSpPr/>
                        <wps:spPr>
                          <a:xfrm>
                            <a:off x="0" y="948600"/>
                            <a:ext cx="1533600" cy="619200"/>
                          </a:xfrm>
                          <a:custGeom>
                            <a:avLst/>
                            <a:gdLst/>
                            <a:ahLst/>
                            <a:rect l="0" t="0" r="r" b="b"/>
                            <a:pathLst>
                              <a:path w="2417" h="976">
                                <a:moveTo>
                                  <a:pt x="162" y="0"/>
                                </a:moveTo>
                                <a:cubicBezTo>
                                  <a:pt x="81" y="0"/>
                                  <a:pt x="0" y="81"/>
                                  <a:pt x="0" y="162"/>
                                </a:cubicBezTo>
                                <a:lnTo>
                                  <a:pt x="0" y="813"/>
                                </a:lnTo>
                                <a:cubicBezTo>
                                  <a:pt x="0" y="894"/>
                                  <a:pt x="81" y="975"/>
                                  <a:pt x="162" y="975"/>
                                </a:cubicBezTo>
                                <a:lnTo>
                                  <a:pt x="2253" y="975"/>
                                </a:lnTo>
                                <a:cubicBezTo>
                                  <a:pt x="2334" y="975"/>
                                  <a:pt x="2416" y="894"/>
                                  <a:pt x="2416" y="813"/>
                                </a:cubicBezTo>
                                <a:lnTo>
                                  <a:pt x="2416" y="162"/>
                                </a:lnTo>
                                <a:cubicBezTo>
                                  <a:pt x="2416" y="81"/>
                                  <a:pt x="2334" y="0"/>
                                  <a:pt x="2253" y="0"/>
                                </a:cubicBezTo>
                                <a:lnTo>
                                  <a:pt x="162" y="0"/>
                                </a:lnTo>
                              </a:path>
                            </a:pathLst>
                          </a:custGeom>
                          <a:solidFill>
                            <a:srgbClr val="ffffff"/>
                          </a:solidFill>
                          <a:ln>
                            <a:solidFill>
                              <a:srgbClr val="3465a4"/>
                            </a:solidFill>
                          </a:ln>
                        </wps:spPr>
                        <wps:style>
                          <a:lnRef idx="0"/>
                          <a:fillRef idx="0"/>
                          <a:effectRef idx="0"/>
                          <a:fontRef idx="minor"/>
                        </wps:style>
                        <wps:txbx>
                          <w:txbxContent>
                            <w:p>
                              <w:pPr>
                                <w:overflowPunct w:val="false"/>
                                <w:jc w:val="center"/>
                                <w:rPr/>
                              </w:pPr>
                              <w:r>
                                <w:rPr>
                                  <w:color w:val="auto"/>
                                </w:rPr>
                                <w:t>Cổng DVC</w:t>
                              </w:r>
                            </w:p>
                            <w:p>
                              <w:pPr>
                                <w:overflowPunct w:val="false"/>
                                <w:jc w:val="center"/>
                                <w:rPr/>
                              </w:pPr>
                              <w:r>
                                <w:rPr>
                                  <w:color w:val="auto"/>
                                </w:rPr>
                                <w:t>Bộ ngành</w:t>
                              </w:r>
                            </w:p>
                            <w:p>
                              <w:pPr>
                                <w:overflowPunct w:val="false"/>
                                <w:jc w:val="center"/>
                                <w:rPr/>
                              </w:pPr>
                              <w:r>
                                <w:rPr>
                                  <w:i/>
                                  <w:iCs/>
                                  <w:color w:val="auto"/>
                                </w:rPr>
                                <w:t>(bonganh.opencps.vn)</w:t>
                              </w:r>
                            </w:p>
                          </w:txbxContent>
                        </wps:txbx>
                        <wps:bodyPr lIns="0" rIns="0" tIns="0" bIns="0" anchor="ctr">
                          <a:noAutofit/>
                        </wps:bodyPr>
                      </wps:wsp>
                      <wps:wsp>
                        <wps:cNvSpPr/>
                        <wps:spPr>
                          <a:xfrm>
                            <a:off x="1609560" y="1958400"/>
                            <a:ext cx="1362240" cy="619200"/>
                          </a:xfrm>
                          <a:custGeom>
                            <a:avLst/>
                            <a:gdLst/>
                            <a:ahLst/>
                            <a:rect l="0" t="0" r="r" b="b"/>
                            <a:pathLst>
                              <a:path w="2147" h="976">
                                <a:moveTo>
                                  <a:pt x="162" y="0"/>
                                </a:moveTo>
                                <a:cubicBezTo>
                                  <a:pt x="81" y="0"/>
                                  <a:pt x="0" y="81"/>
                                  <a:pt x="0" y="162"/>
                                </a:cubicBezTo>
                                <a:lnTo>
                                  <a:pt x="0" y="813"/>
                                </a:lnTo>
                                <a:cubicBezTo>
                                  <a:pt x="0" y="894"/>
                                  <a:pt x="81" y="975"/>
                                  <a:pt x="162" y="975"/>
                                </a:cubicBezTo>
                                <a:lnTo>
                                  <a:pt x="1983" y="975"/>
                                </a:lnTo>
                                <a:cubicBezTo>
                                  <a:pt x="2064" y="975"/>
                                  <a:pt x="2146" y="894"/>
                                  <a:pt x="2146" y="813"/>
                                </a:cubicBezTo>
                                <a:lnTo>
                                  <a:pt x="2146" y="162"/>
                                </a:lnTo>
                                <a:cubicBezTo>
                                  <a:pt x="2146" y="81"/>
                                  <a:pt x="2064" y="0"/>
                                  <a:pt x="1983" y="0"/>
                                </a:cubicBezTo>
                                <a:lnTo>
                                  <a:pt x="162" y="0"/>
                                </a:lnTo>
                              </a:path>
                            </a:pathLst>
                          </a:custGeom>
                          <a:solidFill>
                            <a:srgbClr val="ffffff"/>
                          </a:solidFill>
                          <a:ln>
                            <a:solidFill>
                              <a:srgbClr val="3465a4"/>
                            </a:solidFill>
                          </a:ln>
                        </wps:spPr>
                        <wps:style>
                          <a:lnRef idx="0"/>
                          <a:fillRef idx="0"/>
                          <a:effectRef idx="0"/>
                          <a:fontRef idx="minor"/>
                        </wps:style>
                        <wps:txbx>
                          <w:txbxContent>
                            <w:p>
                              <w:pPr>
                                <w:overflowPunct w:val="false"/>
                                <w:jc w:val="center"/>
                                <w:rPr/>
                              </w:pPr>
                              <w:r>
                                <w:rPr>
                                  <w:color w:val="auto"/>
                                </w:rPr>
                                <w:t>Một cửa điện tử</w:t>
                              </w:r>
                            </w:p>
                            <w:p>
                              <w:pPr>
                                <w:overflowPunct w:val="false"/>
                                <w:jc w:val="center"/>
                                <w:rPr/>
                              </w:pPr>
                              <w:r>
                                <w:rPr>
                                  <w:color w:val="auto"/>
                                </w:rPr>
                                <w:t>ngành dọc</w:t>
                              </w:r>
                            </w:p>
                            <w:p>
                              <w:pPr>
                                <w:overflowPunct w:val="false"/>
                                <w:jc w:val="center"/>
                                <w:rPr/>
                              </w:pPr>
                              <w:r>
                                <w:rPr>
                                  <w:i/>
                                  <w:iCs/>
                                  <w:color w:val="auto"/>
                                </w:rPr>
                                <w:t>(motcua.opencps.vn)</w:t>
                              </w:r>
                            </w:p>
                          </w:txbxContent>
                        </wps:txbx>
                        <wps:bodyPr lIns="0" rIns="0" tIns="0" bIns="0" anchor="ctr">
                          <a:noAutofit/>
                        </wps:bodyPr>
                      </wps:wsp>
                      <wps:wsp>
                        <wps:cNvSpPr/>
                        <wps:spPr>
                          <a:xfrm>
                            <a:off x="2933640" y="948600"/>
                            <a:ext cx="1619280" cy="619200"/>
                          </a:xfrm>
                          <a:custGeom>
                            <a:avLst/>
                            <a:gdLst/>
                            <a:ahLst/>
                            <a:rect l="0" t="0" r="r" b="b"/>
                            <a:pathLst>
                              <a:path w="2552" h="976">
                                <a:moveTo>
                                  <a:pt x="162" y="0"/>
                                </a:moveTo>
                                <a:cubicBezTo>
                                  <a:pt x="81" y="0"/>
                                  <a:pt x="0" y="81"/>
                                  <a:pt x="0" y="162"/>
                                </a:cubicBezTo>
                                <a:lnTo>
                                  <a:pt x="0" y="813"/>
                                </a:lnTo>
                                <a:cubicBezTo>
                                  <a:pt x="0" y="894"/>
                                  <a:pt x="81" y="975"/>
                                  <a:pt x="162" y="975"/>
                                </a:cubicBezTo>
                                <a:lnTo>
                                  <a:pt x="2388" y="975"/>
                                </a:lnTo>
                                <a:cubicBezTo>
                                  <a:pt x="2469" y="975"/>
                                  <a:pt x="2551" y="894"/>
                                  <a:pt x="2551" y="813"/>
                                </a:cubicBezTo>
                                <a:lnTo>
                                  <a:pt x="2551" y="162"/>
                                </a:lnTo>
                                <a:cubicBezTo>
                                  <a:pt x="2551" y="81"/>
                                  <a:pt x="2469" y="0"/>
                                  <a:pt x="2388" y="0"/>
                                </a:cubicBezTo>
                                <a:lnTo>
                                  <a:pt x="162" y="0"/>
                                </a:lnTo>
                              </a:path>
                            </a:pathLst>
                          </a:custGeom>
                          <a:solidFill>
                            <a:srgbClr val="ffffff"/>
                          </a:solidFill>
                          <a:ln>
                            <a:solidFill>
                              <a:srgbClr val="3465a4"/>
                            </a:solidFill>
                          </a:ln>
                        </wps:spPr>
                        <wps:style>
                          <a:lnRef idx="0"/>
                          <a:fillRef idx="0"/>
                          <a:effectRef idx="0"/>
                          <a:fontRef idx="minor"/>
                        </wps:style>
                        <wps:txbx>
                          <w:txbxContent>
                            <w:p>
                              <w:pPr>
                                <w:overflowPunct w:val="false"/>
                                <w:jc w:val="center"/>
                                <w:rPr/>
                              </w:pPr>
                              <w:r>
                                <w:rPr>
                                  <w:color w:val="auto"/>
                                </w:rPr>
                                <w:t>Cổng DVC</w:t>
                              </w:r>
                            </w:p>
                            <w:p>
                              <w:pPr>
                                <w:overflowPunct w:val="false"/>
                                <w:jc w:val="center"/>
                                <w:rPr/>
                              </w:pPr>
                              <w:r>
                                <w:rPr>
                                  <w:color w:val="auto"/>
                                </w:rPr>
                                <w:t>Tỉnh thành</w:t>
                              </w:r>
                            </w:p>
                            <w:p>
                              <w:pPr>
                                <w:overflowPunct w:val="false"/>
                                <w:jc w:val="center"/>
                                <w:rPr/>
                              </w:pPr>
                              <w:r>
                                <w:rPr>
                                  <w:i/>
                                  <w:iCs/>
                                  <w:color w:val="auto"/>
                                </w:rPr>
                                <w:t>(tinhthanh.opencps.vn)</w:t>
                              </w:r>
                            </w:p>
                          </w:txbxContent>
                        </wps:txbx>
                        <wps:bodyPr lIns="0" rIns="0" tIns="0" bIns="0" anchor="ctr">
                          <a:noAutofit/>
                        </wps:bodyPr>
                      </wps:wsp>
                      <wps:wsp>
                        <wps:cNvSpPr/>
                        <wps:spPr>
                          <a:xfrm>
                            <a:off x="4714920" y="224640"/>
                            <a:ext cx="1362240" cy="619200"/>
                          </a:xfrm>
                          <a:custGeom>
                            <a:avLst/>
                            <a:gdLst/>
                            <a:ahLst/>
                            <a:rect l="0" t="0" r="r" b="b"/>
                            <a:pathLst>
                              <a:path w="2147" h="976">
                                <a:moveTo>
                                  <a:pt x="162" y="0"/>
                                </a:moveTo>
                                <a:cubicBezTo>
                                  <a:pt x="81" y="0"/>
                                  <a:pt x="0" y="81"/>
                                  <a:pt x="0" y="162"/>
                                </a:cubicBezTo>
                                <a:lnTo>
                                  <a:pt x="0" y="813"/>
                                </a:lnTo>
                                <a:cubicBezTo>
                                  <a:pt x="0" y="894"/>
                                  <a:pt x="81" y="975"/>
                                  <a:pt x="162" y="975"/>
                                </a:cubicBezTo>
                                <a:lnTo>
                                  <a:pt x="1983" y="975"/>
                                </a:lnTo>
                                <a:cubicBezTo>
                                  <a:pt x="2064" y="975"/>
                                  <a:pt x="2146" y="894"/>
                                  <a:pt x="2146" y="813"/>
                                </a:cubicBezTo>
                                <a:lnTo>
                                  <a:pt x="2146" y="162"/>
                                </a:lnTo>
                                <a:cubicBezTo>
                                  <a:pt x="2146" y="81"/>
                                  <a:pt x="2064" y="0"/>
                                  <a:pt x="1983" y="0"/>
                                </a:cubicBezTo>
                                <a:lnTo>
                                  <a:pt x="162" y="0"/>
                                </a:lnTo>
                              </a:path>
                            </a:pathLst>
                          </a:custGeom>
                          <a:solidFill>
                            <a:srgbClr val="ffffff"/>
                          </a:solidFill>
                          <a:ln>
                            <a:solidFill>
                              <a:srgbClr val="3465a4"/>
                            </a:solidFill>
                          </a:ln>
                        </wps:spPr>
                        <wps:style>
                          <a:lnRef idx="0"/>
                          <a:fillRef idx="0"/>
                          <a:effectRef idx="0"/>
                          <a:fontRef idx="minor"/>
                        </wps:style>
                        <wps:txbx>
                          <w:txbxContent>
                            <w:p>
                              <w:pPr>
                                <w:overflowPunct w:val="false"/>
                                <w:jc w:val="center"/>
                                <w:rPr/>
                              </w:pPr>
                              <w:r>
                                <w:rPr>
                                  <w:color w:val="auto"/>
                                </w:rPr>
                                <w:t>Một cửa điện tử</w:t>
                              </w:r>
                            </w:p>
                            <w:p>
                              <w:pPr>
                                <w:overflowPunct w:val="false"/>
                                <w:jc w:val="center"/>
                                <w:rPr/>
                              </w:pPr>
                              <w:r>
                                <w:rPr>
                                  <w:color w:val="auto"/>
                                </w:rPr>
                                <w:t>Quận huyện</w:t>
                              </w:r>
                            </w:p>
                            <w:p>
                              <w:pPr>
                                <w:overflowPunct w:val="false"/>
                                <w:jc w:val="center"/>
                                <w:rPr/>
                              </w:pPr>
                              <w:r>
                                <w:rPr>
                                  <w:i/>
                                  <w:iCs/>
                                  <w:color w:val="auto"/>
                                </w:rPr>
                                <w:t>(phần mềm epar)</w:t>
                              </w:r>
                            </w:p>
                          </w:txbxContent>
                        </wps:txbx>
                        <wps:bodyPr lIns="0" rIns="0" tIns="0" bIns="0" anchor="ctr">
                          <a:noAutofit/>
                        </wps:bodyPr>
                      </wps:wsp>
                      <wps:wsp>
                        <wps:cNvSpPr/>
                        <wps:spPr>
                          <a:xfrm>
                            <a:off x="4714920" y="1748880"/>
                            <a:ext cx="1362240" cy="619200"/>
                          </a:xfrm>
                          <a:custGeom>
                            <a:avLst/>
                            <a:gdLst/>
                            <a:ahLst/>
                            <a:rect l="0" t="0" r="r" b="b"/>
                            <a:pathLst>
                              <a:path w="2147" h="976">
                                <a:moveTo>
                                  <a:pt x="162" y="0"/>
                                </a:moveTo>
                                <a:cubicBezTo>
                                  <a:pt x="81" y="0"/>
                                  <a:pt x="0" y="81"/>
                                  <a:pt x="0" y="162"/>
                                </a:cubicBezTo>
                                <a:lnTo>
                                  <a:pt x="0" y="813"/>
                                </a:lnTo>
                                <a:cubicBezTo>
                                  <a:pt x="0" y="894"/>
                                  <a:pt x="81" y="975"/>
                                  <a:pt x="162" y="975"/>
                                </a:cubicBezTo>
                                <a:lnTo>
                                  <a:pt x="1983" y="975"/>
                                </a:lnTo>
                                <a:cubicBezTo>
                                  <a:pt x="2064" y="975"/>
                                  <a:pt x="2146" y="894"/>
                                  <a:pt x="2146" y="813"/>
                                </a:cubicBezTo>
                                <a:lnTo>
                                  <a:pt x="2146" y="162"/>
                                </a:lnTo>
                                <a:cubicBezTo>
                                  <a:pt x="2146" y="81"/>
                                  <a:pt x="2064" y="0"/>
                                  <a:pt x="1983" y="0"/>
                                </a:cubicBezTo>
                                <a:lnTo>
                                  <a:pt x="162" y="0"/>
                                </a:lnTo>
                              </a:path>
                            </a:pathLst>
                          </a:custGeom>
                          <a:solidFill>
                            <a:srgbClr val="ffffff"/>
                          </a:solidFill>
                          <a:ln>
                            <a:solidFill>
                              <a:srgbClr val="3465a4"/>
                            </a:solidFill>
                          </a:ln>
                        </wps:spPr>
                        <wps:style>
                          <a:lnRef idx="0"/>
                          <a:fillRef idx="0"/>
                          <a:effectRef idx="0"/>
                          <a:fontRef idx="minor"/>
                        </wps:style>
                        <wps:txbx>
                          <w:txbxContent>
                            <w:p>
                              <w:pPr>
                                <w:overflowPunct w:val="false"/>
                                <w:jc w:val="center"/>
                                <w:rPr/>
                              </w:pPr>
                              <w:r>
                                <w:rPr>
                                  <w:color w:val="auto"/>
                                </w:rPr>
                                <w:t>Một cửa điện tử</w:t>
                              </w:r>
                            </w:p>
                            <w:p>
                              <w:pPr>
                                <w:overflowPunct w:val="false"/>
                                <w:jc w:val="center"/>
                                <w:rPr/>
                              </w:pPr>
                              <w:r>
                                <w:rPr>
                                  <w:color w:val="auto"/>
                                </w:rPr>
                                <w:t>Phường xã</w:t>
                              </w:r>
                            </w:p>
                            <w:p>
                              <w:pPr>
                                <w:overflowPunct w:val="false"/>
                                <w:jc w:val="center"/>
                                <w:rPr/>
                              </w:pPr>
                              <w:r>
                                <w:rPr>
                                  <w:i/>
                                  <w:iCs/>
                                  <w:color w:val="auto"/>
                                </w:rPr>
                                <w:t>(phần mềm epar)</w:t>
                              </w:r>
                            </w:p>
                          </w:txbxContent>
                        </wps:txbx>
                        <wps:bodyPr lIns="0" rIns="0" tIns="0" bIns="0" anchor="ctr">
                          <a:noAutofit/>
                        </wps:bodyPr>
                      </wps:wsp>
                      <wps:wsp>
                        <wps:cNvSpPr/>
                        <wps:spPr>
                          <a:xfrm flipV="1">
                            <a:off x="1076400" y="571680"/>
                            <a:ext cx="476280" cy="377280"/>
                          </a:xfrm>
                          <a:prstGeom prst="line">
                            <a:avLst/>
                          </a:prstGeom>
                          <a:ln w="18360">
                            <a:solidFill>
                              <a:srgbClr val="3465a4"/>
                            </a:solidFill>
                            <a:round/>
                            <a:headEnd len="med" type="triangle" w="med"/>
                          </a:ln>
                        </wps:spPr>
                        <wps:style>
                          <a:lnRef idx="0"/>
                          <a:fillRef idx="0"/>
                          <a:effectRef idx="0"/>
                          <a:fontRef idx="minor"/>
                        </wps:style>
                        <wps:bodyPr/>
                      </wps:wsp>
                      <wps:wsp>
                        <wps:cNvSpPr/>
                        <wps:spPr>
                          <a:xfrm>
                            <a:off x="1190520" y="1567800"/>
                            <a:ext cx="581040" cy="390600"/>
                          </a:xfrm>
                          <a:prstGeom prst="line">
                            <a:avLst/>
                          </a:prstGeom>
                          <a:ln w="18360">
                            <a:solidFill>
                              <a:srgbClr val="3465a4"/>
                            </a:solidFill>
                            <a:round/>
                            <a:headEnd len="med" type="triangle" w="med"/>
                            <a:tailEnd len="med" type="triangle" w="med"/>
                          </a:ln>
                        </wps:spPr>
                        <wps:style>
                          <a:lnRef idx="0"/>
                          <a:fillRef idx="0"/>
                          <a:effectRef idx="0"/>
                          <a:fontRef idx="minor"/>
                        </wps:style>
                        <wps:bodyPr/>
                      </wps:wsp>
                      <wps:wsp>
                        <wps:cNvSpPr/>
                        <wps:spPr>
                          <a:xfrm flipH="1">
                            <a:off x="4114800" y="624960"/>
                            <a:ext cx="600120" cy="324000"/>
                          </a:xfrm>
                          <a:prstGeom prst="line">
                            <a:avLst/>
                          </a:prstGeom>
                          <a:ln w="18360">
                            <a:solidFill>
                              <a:srgbClr val="3465a4"/>
                            </a:solidFill>
                            <a:round/>
                            <a:headEnd len="med" type="triangle" w="med"/>
                            <a:tailEnd len="med" type="triangle" w="med"/>
                          </a:ln>
                        </wps:spPr>
                        <wps:style>
                          <a:lnRef idx="0"/>
                          <a:fillRef idx="0"/>
                          <a:effectRef idx="0"/>
                          <a:fontRef idx="minor"/>
                        </wps:style>
                        <wps:bodyPr/>
                      </wps:wsp>
                      <wps:wsp>
                        <wps:cNvSpPr/>
                        <wps:spPr>
                          <a:xfrm flipH="1" flipV="1">
                            <a:off x="2914560" y="571680"/>
                            <a:ext cx="371520" cy="377280"/>
                          </a:xfrm>
                          <a:prstGeom prst="line">
                            <a:avLst/>
                          </a:prstGeom>
                          <a:ln w="18360">
                            <a:solidFill>
                              <a:srgbClr val="3465a4"/>
                            </a:solidFill>
                            <a:round/>
                            <a:headEnd len="med" type="triangle" w="med"/>
                          </a:ln>
                        </wps:spPr>
                        <wps:style>
                          <a:lnRef idx="0"/>
                          <a:fillRef idx="0"/>
                          <a:effectRef idx="0"/>
                          <a:fontRef idx="minor"/>
                        </wps:style>
                        <wps:bodyPr/>
                      </wps:wsp>
                      <wps:wsp>
                        <wps:cNvSpPr/>
                        <wps:spPr>
                          <a:xfrm flipH="1">
                            <a:off x="2743200" y="1567800"/>
                            <a:ext cx="533520" cy="390600"/>
                          </a:xfrm>
                          <a:prstGeom prst="line">
                            <a:avLst/>
                          </a:prstGeom>
                          <a:ln w="18360">
                            <a:solidFill>
                              <a:srgbClr val="3465a4"/>
                            </a:solidFill>
                            <a:round/>
                            <a:headEnd len="med" type="triangle" w="med"/>
                            <a:tailEnd len="med" type="triangle" w="med"/>
                          </a:ln>
                        </wps:spPr>
                        <wps:style>
                          <a:lnRef idx="0"/>
                          <a:fillRef idx="0"/>
                          <a:effectRef idx="0"/>
                          <a:fontRef idx="minor"/>
                        </wps:style>
                        <wps:bodyPr/>
                      </wps:wsp>
                      <wps:wsp>
                        <wps:cNvSpPr/>
                        <wps:spPr>
                          <a:xfrm flipH="1" flipV="1">
                            <a:off x="4172040" y="1567800"/>
                            <a:ext cx="542880" cy="324000"/>
                          </a:xfrm>
                          <a:prstGeom prst="line">
                            <a:avLst/>
                          </a:prstGeom>
                          <a:ln w="18360">
                            <a:solidFill>
                              <a:srgbClr val="3465a4"/>
                            </a:solidFill>
                            <a:round/>
                            <a:headEnd len="med" type="triangle" w="med"/>
                            <a:tailEnd len="med" type="triangle" w="med"/>
                          </a:ln>
                        </wps:spPr>
                        <wps:style>
                          <a:lnRef idx="0"/>
                          <a:fillRef idx="0"/>
                          <a:effectRef idx="0"/>
                          <a:fontRef idx="minor"/>
                        </wps:style>
                        <wps:bodyPr/>
                      </wps:wsp>
                    </wpg:wgp>
                  </a:graphicData>
                </a:graphic>
              </wp:anchor>
            </w:drawing>
          </mc:Choice>
          <mc:Fallback>
            <w:pict>
              <v:group id="shape_0" style="position:absolute;margin-left:10.05pt;margin-top:10.9pt;width:478.5pt;height:202.95pt" coordorigin="201,218" coordsize="9570,4059">
                <v:roundrect id="shape_0" ID="Shape1" fillcolor="white" stroked="t" style="position:absolute;left:2646;top:218;width:2144;height:974">
                  <v:textbox>
                    <w:txbxContent>
                      <w:p>
                        <w:pPr>
                          <w:overflowPunct w:val="false"/>
                          <w:jc w:val="center"/>
                          <w:rPr/>
                        </w:pPr>
                        <w:r>
                          <w:rPr>
                            <w:color w:val="auto"/>
                          </w:rPr>
                          <w:t>Hệ thống DVC</w:t>
                        </w:r>
                      </w:p>
                      <w:p>
                        <w:pPr>
                          <w:overflowPunct w:val="false"/>
                          <w:jc w:val="center"/>
                          <w:rPr/>
                        </w:pPr>
                        <w:r>
                          <w:rPr>
                            <w:color w:val="auto"/>
                          </w:rPr>
                          <w:t>ngành dọc</w:t>
                        </w:r>
                      </w:p>
                      <w:p>
                        <w:pPr>
                          <w:overflowPunct w:val="false"/>
                          <w:jc w:val="center"/>
                          <w:rPr/>
                        </w:pPr>
                        <w:r>
                          <w:rPr>
                            <w:i/>
                            <w:iCs/>
                            <w:color w:val="auto"/>
                          </w:rPr>
                          <w:t>(cofsa.opencps.vn)</w:t>
                        </w:r>
                      </w:p>
                    </w:txbxContent>
                  </v:textbox>
                  <w10:wrap type="none"/>
                  <v:fill o:detectmouseclick="t" type="solid" color2="black"/>
                  <v:stroke color="#3465a4" joinstyle="round" endcap="flat"/>
                </v:roundrect>
                <v:roundrect id="shape_0" ID="Shape1" fillcolor="white" stroked="t" style="position:absolute;left:201;top:1712;width:2414;height:974">
                  <v:textbox>
                    <w:txbxContent>
                      <w:p>
                        <w:pPr>
                          <w:overflowPunct w:val="false"/>
                          <w:jc w:val="center"/>
                          <w:rPr/>
                        </w:pPr>
                        <w:r>
                          <w:rPr>
                            <w:color w:val="auto"/>
                          </w:rPr>
                          <w:t>Cổng DVC</w:t>
                        </w:r>
                      </w:p>
                      <w:p>
                        <w:pPr>
                          <w:overflowPunct w:val="false"/>
                          <w:jc w:val="center"/>
                          <w:rPr/>
                        </w:pPr>
                        <w:r>
                          <w:rPr>
                            <w:color w:val="auto"/>
                          </w:rPr>
                          <w:t>Bộ ngành</w:t>
                        </w:r>
                      </w:p>
                      <w:p>
                        <w:pPr>
                          <w:overflowPunct w:val="false"/>
                          <w:jc w:val="center"/>
                          <w:rPr/>
                        </w:pPr>
                        <w:r>
                          <w:rPr>
                            <w:i/>
                            <w:iCs/>
                            <w:color w:val="auto"/>
                          </w:rPr>
                          <w:t>(bonganh.opencps.vn)</w:t>
                        </w:r>
                      </w:p>
                    </w:txbxContent>
                  </v:textbox>
                  <w10:wrap type="none"/>
                  <v:fill o:detectmouseclick="t" type="solid" color2="black"/>
                  <v:stroke color="#3465a4" joinstyle="round" endcap="flat"/>
                </v:roundrect>
                <v:roundrect id="shape_0" ID="Shape1" fillcolor="white" stroked="t" style="position:absolute;left:2736;top:3302;width:2144;height:974">
                  <v:textbox>
                    <w:txbxContent>
                      <w:p>
                        <w:pPr>
                          <w:overflowPunct w:val="false"/>
                          <w:jc w:val="center"/>
                          <w:rPr/>
                        </w:pPr>
                        <w:r>
                          <w:rPr>
                            <w:color w:val="auto"/>
                          </w:rPr>
                          <w:t>Một cửa điện tử</w:t>
                        </w:r>
                      </w:p>
                      <w:p>
                        <w:pPr>
                          <w:overflowPunct w:val="false"/>
                          <w:jc w:val="center"/>
                          <w:rPr/>
                        </w:pPr>
                        <w:r>
                          <w:rPr>
                            <w:color w:val="auto"/>
                          </w:rPr>
                          <w:t>ngành dọc</w:t>
                        </w:r>
                      </w:p>
                      <w:p>
                        <w:pPr>
                          <w:overflowPunct w:val="false"/>
                          <w:jc w:val="center"/>
                          <w:rPr/>
                        </w:pPr>
                        <w:r>
                          <w:rPr>
                            <w:i/>
                            <w:iCs/>
                            <w:color w:val="auto"/>
                          </w:rPr>
                          <w:t>(motcua.opencps.vn)</w:t>
                        </w:r>
                      </w:p>
                    </w:txbxContent>
                  </v:textbox>
                  <w10:wrap type="none"/>
                  <v:fill o:detectmouseclick="t" type="solid" color2="black"/>
                  <v:stroke color="#3465a4" joinstyle="round" endcap="flat"/>
                </v:roundrect>
                <v:roundrect id="shape_0" ID="Shape1" fillcolor="white" stroked="t" style="position:absolute;left:4821;top:1712;width:2549;height:974">
                  <v:textbox>
                    <w:txbxContent>
                      <w:p>
                        <w:pPr>
                          <w:overflowPunct w:val="false"/>
                          <w:jc w:val="center"/>
                          <w:rPr/>
                        </w:pPr>
                        <w:r>
                          <w:rPr>
                            <w:color w:val="auto"/>
                          </w:rPr>
                          <w:t>Cổng DVC</w:t>
                        </w:r>
                      </w:p>
                      <w:p>
                        <w:pPr>
                          <w:overflowPunct w:val="false"/>
                          <w:jc w:val="center"/>
                          <w:rPr/>
                        </w:pPr>
                        <w:r>
                          <w:rPr>
                            <w:color w:val="auto"/>
                          </w:rPr>
                          <w:t>Tỉnh thành</w:t>
                        </w:r>
                      </w:p>
                      <w:p>
                        <w:pPr>
                          <w:overflowPunct w:val="false"/>
                          <w:jc w:val="center"/>
                          <w:rPr/>
                        </w:pPr>
                        <w:r>
                          <w:rPr>
                            <w:i/>
                            <w:iCs/>
                            <w:color w:val="auto"/>
                          </w:rPr>
                          <w:t>(tinhthanh.opencps.vn)</w:t>
                        </w:r>
                      </w:p>
                    </w:txbxContent>
                  </v:textbox>
                  <w10:wrap type="none"/>
                  <v:fill o:detectmouseclick="t" type="solid" color2="black"/>
                  <v:stroke color="#3465a4" joinstyle="round" endcap="flat"/>
                </v:roundrect>
                <v:roundrect id="shape_0" ID="Shape1" fillcolor="white" stroked="t" style="position:absolute;left:7626;top:572;width:2144;height:974">
                  <v:textbox>
                    <w:txbxContent>
                      <w:p>
                        <w:pPr>
                          <w:overflowPunct w:val="false"/>
                          <w:jc w:val="center"/>
                          <w:rPr/>
                        </w:pPr>
                        <w:r>
                          <w:rPr>
                            <w:color w:val="auto"/>
                          </w:rPr>
                          <w:t>Một cửa điện tử</w:t>
                        </w:r>
                      </w:p>
                      <w:p>
                        <w:pPr>
                          <w:overflowPunct w:val="false"/>
                          <w:jc w:val="center"/>
                          <w:rPr/>
                        </w:pPr>
                        <w:r>
                          <w:rPr>
                            <w:color w:val="auto"/>
                          </w:rPr>
                          <w:t>Quận huyện</w:t>
                        </w:r>
                      </w:p>
                      <w:p>
                        <w:pPr>
                          <w:overflowPunct w:val="false"/>
                          <w:jc w:val="center"/>
                          <w:rPr/>
                        </w:pPr>
                        <w:r>
                          <w:rPr>
                            <w:i/>
                            <w:iCs/>
                            <w:color w:val="auto"/>
                          </w:rPr>
                          <w:t>(phần mềm epar)</w:t>
                        </w:r>
                      </w:p>
                    </w:txbxContent>
                  </v:textbox>
                  <w10:wrap type="none"/>
                  <v:fill o:detectmouseclick="t" type="solid" color2="black"/>
                  <v:stroke color="#3465a4" joinstyle="round" endcap="flat"/>
                </v:roundrect>
                <v:roundrect id="shape_0" ID="Shape1" fillcolor="white" stroked="t" style="position:absolute;left:7626;top:2972;width:2144;height:974">
                  <v:textbox>
                    <w:txbxContent>
                      <w:p>
                        <w:pPr>
                          <w:overflowPunct w:val="false"/>
                          <w:jc w:val="center"/>
                          <w:rPr/>
                        </w:pPr>
                        <w:r>
                          <w:rPr>
                            <w:color w:val="auto"/>
                          </w:rPr>
                          <w:t>Một cửa điện tử</w:t>
                        </w:r>
                      </w:p>
                      <w:p>
                        <w:pPr>
                          <w:overflowPunct w:val="false"/>
                          <w:jc w:val="center"/>
                          <w:rPr/>
                        </w:pPr>
                        <w:r>
                          <w:rPr>
                            <w:color w:val="auto"/>
                          </w:rPr>
                          <w:t>Phường xã</w:t>
                        </w:r>
                      </w:p>
                      <w:p>
                        <w:pPr>
                          <w:overflowPunct w:val="false"/>
                          <w:jc w:val="center"/>
                          <w:rPr/>
                        </w:pPr>
                        <w:r>
                          <w:rPr>
                            <w:i/>
                            <w:iCs/>
                            <w:color w:val="auto"/>
                          </w:rPr>
                          <w:t>(phần mềm epar)</w:t>
                        </w:r>
                      </w:p>
                    </w:txbxContent>
                  </v:textbox>
                  <w10:wrap type="none"/>
                  <v:fill o:detectmouseclick="t" type="solid" color2="black"/>
                  <v:stroke color="#3465a4" joinstyle="round" endcap="flat"/>
                </v:roundrect>
                <v:line id="shape_0" from="1896,1119" to="2645,1712" ID="Shape2" stroked="t" style="position:absolute;flip:y">
                  <v:stroke color="#3465a4" weight="18360" startarrow="block" startarrowwidth="medium" startarrowlength="medium" joinstyle="round" endcap="flat"/>
                  <v:fill o:detectmouseclick="t" on="false"/>
                </v:line>
                <v:line id="shape_0" from="2076,2687" to="2990,3301" ID="Shape2" stroked="t" style="position:absolute">
                  <v:stroke color="#3465a4" weight="18360" startarrow="block" endarrow="block" startarrowwidth="medium" startarrowlength="medium" endarrowwidth="medium" endarrowlength="medium" joinstyle="round" endcap="flat"/>
                  <v:fill o:detectmouseclick="t" on="false"/>
                </v:line>
                <v:line id="shape_0" from="6681,1202" to="7625,1711" ID="Shape2" stroked="t" style="position:absolute;flip:x">
                  <v:stroke color="#3465a4" weight="18360" startarrow="block" endarrow="block" startarrowwidth="medium" startarrowlength="medium" endarrowwidth="medium" endarrowlength="medium" joinstyle="round" endcap="flat"/>
                  <v:fill o:detectmouseclick="t" on="false"/>
                </v:line>
                <v:line id="shape_0" from="4791,1119" to="5375,1712" ID="Shape2" stroked="t" style="position:absolute;flip:xy">
                  <v:stroke color="#3465a4" weight="18360" startarrow="block" startarrowwidth="medium" startarrowlength="medium" joinstyle="round" endcap="flat"/>
                  <v:fill o:detectmouseclick="t" on="false"/>
                </v:line>
                <v:line id="shape_0" from="4521,2687" to="5360,3301" ID="Shape2" stroked="t" style="position:absolute;flip:x">
                  <v:stroke color="#3465a4" weight="18360" startarrow="block" endarrow="block" startarrowwidth="medium" startarrowlength="medium" endarrowwidth="medium" endarrowlength="medium" joinstyle="round" endcap="flat"/>
                  <v:fill o:detectmouseclick="t" on="false"/>
                </v:line>
                <v:line id="shape_0" from="6771,2687" to="7625,3196" ID="Shape2" stroked="t" style="position:absolute;flip:xy">
                  <v:stroke color="#3465a4" weight="18360" startarrow="block" endarrow="block" startarrowwidth="medium" startarrowlength="medium" endarrowwidth="medium" endarrowlength="medium" joinstyle="round" endcap="flat"/>
                  <v:fill o:detectmouseclick="t" on="false"/>
                </v:line>
              </v:group>
            </w:pict>
          </mc:Fallback>
        </mc:AlternateContent>
      </w:r>
    </w:p>
    <w:p>
      <w:pPr>
        <w:pStyle w:val="TextBody"/>
        <w:jc w:val="both"/>
        <w:rPr>
          <w:lang w:val="vi-VN"/>
        </w:rPr>
      </w:pPr>
      <w:r>
        <w:rPr>
          <w:rFonts w:ascii="Times New Roman" w:hAnsi="Times New Roman"/>
          <w:b/>
          <w:bCs/>
          <w:lang w:val="vi-VN"/>
        </w:rPr>
        <w:t>Trang cofsa.opencps.vn</w:t>
      </w:r>
    </w:p>
    <w:p>
      <w:pPr>
        <w:pStyle w:val="TextBody"/>
        <w:jc w:val="both"/>
        <w:rPr>
          <w:lang w:val="vi-VN"/>
        </w:rPr>
      </w:pPr>
      <w:r>
        <w:rPr>
          <w:rFonts w:ascii="Times New Roman" w:hAnsi="Times New Roman"/>
          <w:lang w:val="vi-VN"/>
        </w:rPr>
        <w:t>T</w:t>
      </w:r>
      <w:r>
        <w:rPr>
          <w:rFonts w:ascii="Times New Roman" w:hAnsi="Times New Roman"/>
          <w:lang w:val="vi-VN"/>
        </w:rPr>
        <w:t xml:space="preserve">riển khai phục vụ đối </w:t>
      </w:r>
      <w:r>
        <w:rPr>
          <w:rFonts w:ascii="Times New Roman" w:hAnsi="Times New Roman"/>
          <w:lang w:val="vi-VN"/>
        </w:rPr>
        <w:t xml:space="preserve">tượng người dùng là </w:t>
      </w:r>
      <w:r>
        <w:rPr>
          <w:rFonts w:ascii="Times New Roman" w:hAnsi="Times New Roman"/>
          <w:lang w:val="vi-VN"/>
        </w:rPr>
        <w:t xml:space="preserve">doanh nghiệp và cơ quan nhà nước được mô phỏng </w:t>
      </w:r>
      <w:r>
        <w:rPr>
          <w:rFonts w:ascii="Times New Roman" w:hAnsi="Times New Roman"/>
          <w:lang w:val="vi-VN"/>
        </w:rPr>
        <w:t xml:space="preserve">có tên </w:t>
      </w:r>
      <w:r>
        <w:rPr>
          <w:rFonts w:ascii="Times New Roman" w:hAnsi="Times New Roman"/>
          <w:lang w:val="vi-VN"/>
        </w:rPr>
        <w:t>là FSA</w:t>
      </w:r>
      <w:r>
        <w:rPr>
          <w:rFonts w:ascii="Times New Roman" w:hAnsi="Times New Roman"/>
          <w:lang w:val="vi-VN"/>
        </w:rPr>
        <w:t>. Trang này cần thiết kế để xử lý một số đặc thù cơ bản sau:</w:t>
      </w:r>
    </w:p>
    <w:p>
      <w:pPr>
        <w:pStyle w:val="TextBody"/>
        <w:numPr>
          <w:ilvl w:val="0"/>
          <w:numId w:val="2"/>
        </w:numPr>
        <w:jc w:val="both"/>
        <w:rPr>
          <w:lang w:val="vi-VN"/>
        </w:rPr>
      </w:pPr>
      <w:r>
        <w:rPr>
          <w:rFonts w:ascii="Times New Roman" w:hAnsi="Times New Roman"/>
          <w:lang w:val="vi-VN"/>
        </w:rPr>
        <w:t>Số lượng thủ tục hành chính ít trong một lĩnh vực được quản lý bởi F</w:t>
      </w:r>
      <w:r>
        <w:rPr>
          <w:rFonts w:ascii="Times New Roman" w:hAnsi="Times New Roman"/>
          <w:lang w:val="vi-VN"/>
        </w:rPr>
        <w:t>SA</w:t>
      </w:r>
      <w:r>
        <w:rPr>
          <w:rFonts w:ascii="Times New Roman" w:hAnsi="Times New Roman"/>
          <w:lang w:val="vi-VN"/>
        </w:rPr>
        <w:t xml:space="preserve"> và các cơ quan ngành dọc tại địa phương.</w:t>
      </w:r>
    </w:p>
    <w:p>
      <w:pPr>
        <w:pStyle w:val="TextBody"/>
        <w:numPr>
          <w:ilvl w:val="0"/>
          <w:numId w:val="2"/>
        </w:numPr>
        <w:jc w:val="both"/>
        <w:rPr>
          <w:rFonts w:ascii="Times New Roman" w:hAnsi="Times New Roman"/>
        </w:rPr>
      </w:pPr>
      <w:r>
        <w:rPr>
          <w:rFonts w:ascii="Times New Roman" w:hAnsi="Times New Roman"/>
          <w:lang w:val="vi-VN"/>
        </w:rPr>
        <w:t>Chỉ áp dụng đăng kí cho cơ quan doanh nghiệp. Khi đăng kí tài khoản không cần kiểm tra thông tin nhưng khi làm thủ tục lần đầu tại một cơ quan thì phải qua thủ tục đăng kí hồ sơ thương nhân.</w:t>
      </w:r>
    </w:p>
    <w:p>
      <w:pPr>
        <w:pStyle w:val="TextBody"/>
        <w:numPr>
          <w:ilvl w:val="0"/>
          <w:numId w:val="2"/>
        </w:numPr>
        <w:jc w:val="both"/>
        <w:rPr>
          <w:lang w:val="vi-VN"/>
        </w:rPr>
      </w:pPr>
      <w:r>
        <w:rPr>
          <w:rFonts w:ascii="Times New Roman" w:hAnsi="Times New Roman"/>
          <w:lang w:val="vi-VN"/>
        </w:rPr>
        <w:t>Trình diễn được quy trình thủ tục theo dịch vụ công mô hình cấp 3 (trả hồ sơ trực tiếp) và mô hình cấp 4 (trả hồ sơ trực tuyến hoặc gửi qua đường bưu điện).</w:t>
      </w:r>
    </w:p>
    <w:p>
      <w:pPr>
        <w:pStyle w:val="TextBody"/>
        <w:jc w:val="both"/>
        <w:rPr>
          <w:rFonts w:ascii="Times New Roman" w:hAnsi="Times New Roman"/>
        </w:rPr>
      </w:pPr>
      <w:r>
        <w:rPr>
          <w:rFonts w:ascii="Times New Roman" w:hAnsi="Times New Roman"/>
          <w:lang w:val="vi-VN"/>
        </w:rPr>
        <w:t>Các lưu ý cho thiết kế giao diện</w:t>
      </w:r>
    </w:p>
    <w:p>
      <w:pPr>
        <w:pStyle w:val="TextBody"/>
        <w:numPr>
          <w:ilvl w:val="0"/>
          <w:numId w:val="3"/>
        </w:numPr>
        <w:jc w:val="both"/>
        <w:rPr>
          <w:lang w:val="vi-VN"/>
        </w:rPr>
      </w:pPr>
      <w:r>
        <w:rPr>
          <w:rFonts w:ascii="Times New Roman" w:hAnsi="Times New Roman"/>
          <w:lang w:val="vi-VN"/>
        </w:rPr>
        <w:t xml:space="preserve">Hướng tới một lĩnh vực và quy trình nghiệp vụ cụ thể, do vậy </w:t>
      </w:r>
      <w:r>
        <w:rPr>
          <w:rFonts w:ascii="Times New Roman" w:hAnsi="Times New Roman"/>
          <w:lang w:val="vi-VN"/>
        </w:rPr>
        <w:t>k</w:t>
      </w:r>
      <w:r>
        <w:rPr>
          <w:rFonts w:ascii="Times New Roman" w:hAnsi="Times New Roman"/>
          <w:lang w:val="vi-VN"/>
        </w:rPr>
        <w:t xml:space="preserve">hông </w:t>
      </w:r>
      <w:r>
        <w:rPr>
          <w:rFonts w:ascii="Times New Roman" w:hAnsi="Times New Roman"/>
          <w:lang w:val="vi-VN"/>
        </w:rPr>
        <w:t xml:space="preserve">phải </w:t>
      </w:r>
      <w:r>
        <w:rPr>
          <w:rFonts w:ascii="Times New Roman" w:hAnsi="Times New Roman"/>
          <w:lang w:val="vi-VN"/>
        </w:rPr>
        <w:t>trình bày các trang thông tin danh sách thủ tục hành chính, tiếp nhận hồ sơ.</w:t>
      </w:r>
    </w:p>
    <w:p>
      <w:pPr>
        <w:pStyle w:val="TextBody"/>
        <w:numPr>
          <w:ilvl w:val="0"/>
          <w:numId w:val="3"/>
        </w:numPr>
        <w:jc w:val="both"/>
        <w:rPr>
          <w:lang w:val="vi-VN"/>
        </w:rPr>
      </w:pPr>
      <w:r>
        <w:rPr>
          <w:rFonts w:ascii="Times New Roman" w:hAnsi="Times New Roman"/>
          <w:lang w:val="vi-VN"/>
        </w:rPr>
        <w:t>Quy trình mở tài khoản doanh nghiệp đơn giản, chỉ cần điền thông tin và xác nhận qua email là tài khoản được kích hoạt ngay. Doanh nghiệp sau đó sẽ phải thực hiện thủ tục đăng kí hồ sơ thương nhân để hợp thức hóa hồ sơ cần thiết.</w:t>
      </w:r>
    </w:p>
    <w:p>
      <w:pPr>
        <w:pStyle w:val="TextBody"/>
        <w:jc w:val="both"/>
        <w:rPr>
          <w:rFonts w:ascii="Times New Roman" w:hAnsi="Times New Roman"/>
          <w:lang w:val="vi-VN"/>
        </w:rPr>
      </w:pPr>
      <w:r>
        <w:rPr>
          <w:rFonts w:ascii="Times New Roman" w:hAnsi="Times New Roman"/>
          <w:b/>
          <w:bCs/>
          <w:lang w:val="vi-VN"/>
        </w:rPr>
        <w:t>Trang bonganh.opencps.vn</w:t>
      </w:r>
    </w:p>
    <w:p>
      <w:pPr>
        <w:pStyle w:val="TextBody"/>
        <w:jc w:val="both"/>
        <w:rPr>
          <w:rFonts w:ascii="Times New Roman" w:hAnsi="Times New Roman"/>
          <w:lang w:val="vi-VN"/>
        </w:rPr>
      </w:pPr>
      <w:r>
        <w:rPr>
          <w:rFonts w:ascii="Times New Roman" w:hAnsi="Times New Roman"/>
          <w:lang w:val="vi-VN"/>
        </w:rPr>
        <w:t xml:space="preserve">Triển khai mô phỏng cổng dịch vụ công của một Bộ với cơ quan quản lý điển hình là các Vụ/Cục và Sở theo ngành dọc tại địa phương. Đặc điểm của trang web này </w:t>
      </w:r>
      <w:r>
        <w:rPr>
          <w:rFonts w:ascii="Times New Roman" w:hAnsi="Times New Roman"/>
          <w:lang w:val="vi-VN"/>
        </w:rPr>
        <w:t>như sau</w:t>
      </w:r>
      <w:r>
        <w:rPr>
          <w:rFonts w:ascii="Times New Roman" w:hAnsi="Times New Roman"/>
          <w:lang w:val="vi-VN"/>
        </w:rPr>
        <w:t>:</w:t>
      </w:r>
    </w:p>
    <w:p>
      <w:pPr>
        <w:pStyle w:val="TextBody"/>
        <w:numPr>
          <w:ilvl w:val="0"/>
          <w:numId w:val="4"/>
        </w:numPr>
        <w:jc w:val="both"/>
        <w:rPr>
          <w:rFonts w:ascii="Times New Roman" w:hAnsi="Times New Roman"/>
          <w:lang w:val="vi-VN"/>
        </w:rPr>
      </w:pPr>
      <w:r>
        <w:rPr>
          <w:rFonts w:ascii="Times New Roman" w:hAnsi="Times New Roman"/>
          <w:lang w:val="vi-VN"/>
        </w:rPr>
        <w:t xml:space="preserve">Số lượng thủ tục hành chính nhiều được phân theo nhiều nhóm lĩnh vực chuyên ngành </w:t>
      </w:r>
      <w:r>
        <w:rPr>
          <w:rFonts w:ascii="Times New Roman" w:hAnsi="Times New Roman"/>
          <w:lang w:val="vi-VN"/>
        </w:rPr>
        <w:t>khác nhau.</w:t>
      </w:r>
    </w:p>
    <w:p>
      <w:pPr>
        <w:pStyle w:val="TextBody"/>
        <w:numPr>
          <w:ilvl w:val="0"/>
          <w:numId w:val="4"/>
        </w:numPr>
        <w:jc w:val="both"/>
        <w:rPr>
          <w:rFonts w:ascii="Times New Roman" w:hAnsi="Times New Roman"/>
          <w:lang w:val="vi-VN"/>
        </w:rPr>
      </w:pPr>
      <w:r>
        <w:rPr>
          <w:rFonts w:ascii="Times New Roman" w:hAnsi="Times New Roman"/>
          <w:lang w:val="vi-VN"/>
        </w:rPr>
        <w:t xml:space="preserve">Người làm thủ tục là cá nhân/tổ chức cần </w:t>
      </w:r>
      <w:r>
        <w:rPr>
          <w:rFonts w:ascii="Times New Roman" w:hAnsi="Times New Roman"/>
          <w:lang w:val="vi-VN"/>
        </w:rPr>
        <w:t>phải đăng kí tài khoản để thực hiện thủ tục. Không cho phép khách vãng lai thực hiện các thủ tục mang tính chất chuyên ngành.</w:t>
      </w:r>
    </w:p>
    <w:p>
      <w:pPr>
        <w:pStyle w:val="TextBody"/>
        <w:widowControl/>
        <w:numPr>
          <w:ilvl w:val="0"/>
          <w:numId w:val="4"/>
        </w:numPr>
        <w:bidi w:val="0"/>
        <w:jc w:val="both"/>
        <w:rPr>
          <w:rFonts w:ascii="Times New Roman" w:hAnsi="Times New Roman" w:eastAsia="Noto Sans CJK SC Regular" w:cs="FreeSans"/>
          <w:color w:val="00000A"/>
          <w:sz w:val="24"/>
          <w:szCs w:val="24"/>
          <w:lang w:val="vi-VN" w:eastAsia="zh-CN" w:bidi="hi-IN"/>
        </w:rPr>
      </w:pPr>
      <w:r>
        <w:rPr>
          <w:rFonts w:eastAsia="Noto Sans CJK SC Regular" w:cs="FreeSans" w:ascii="Times New Roman" w:hAnsi="Times New Roman"/>
          <w:color w:val="00000A"/>
          <w:sz w:val="24"/>
          <w:szCs w:val="24"/>
          <w:lang w:val="vi-VN" w:eastAsia="zh-CN" w:bidi="hi-IN"/>
        </w:rPr>
        <w:t>Khi tra cứu thông tin trên cổng người làm thủ tục có thể được hướng dẫn nộp hồ sơ theo một trong 3 cách sau: nộp trực tuyến ngay trên cổng bộ ngành; được dẫn hướng nộp hồ sơ tại một hệ thống dvc chuyên đề khác ví dụ như trang cofsa; hướng dẫn đến nộp hồ sơ trực tiếp tại cơ quan thực hiện.</w:t>
      </w:r>
    </w:p>
    <w:p>
      <w:pPr>
        <w:pStyle w:val="TextBody"/>
        <w:widowControl/>
        <w:numPr>
          <w:ilvl w:val="0"/>
          <w:numId w:val="4"/>
        </w:numPr>
        <w:bidi w:val="0"/>
        <w:jc w:val="both"/>
        <w:rPr>
          <w:rFonts w:ascii="Times New Roman" w:hAnsi="Times New Roman" w:eastAsia="Noto Sans CJK SC Regular" w:cs="FreeSans"/>
          <w:color w:val="00000A"/>
          <w:sz w:val="24"/>
          <w:szCs w:val="24"/>
          <w:lang w:val="vi-VN" w:eastAsia="zh-CN" w:bidi="hi-IN"/>
        </w:rPr>
      </w:pPr>
      <w:r>
        <w:rPr>
          <w:rFonts w:eastAsia="Noto Sans CJK SC Regular" w:cs="FreeSans" w:ascii="Times New Roman" w:hAnsi="Times New Roman"/>
          <w:color w:val="00000A"/>
          <w:sz w:val="24"/>
          <w:szCs w:val="24"/>
          <w:lang w:val="vi-VN" w:eastAsia="zh-CN" w:bidi="hi-IN"/>
        </w:rPr>
        <w:t xml:space="preserve">Để xử lý hồ sơ trực tuyến </w:t>
      </w:r>
      <w:r>
        <w:rPr>
          <w:rFonts w:eastAsia="Noto Sans CJK SC Regular" w:cs="FreeSans" w:ascii="Times New Roman" w:hAnsi="Times New Roman"/>
          <w:color w:val="00000A"/>
          <w:sz w:val="24"/>
          <w:szCs w:val="24"/>
          <w:lang w:val="vi-VN" w:eastAsia="zh-CN" w:bidi="hi-IN"/>
        </w:rPr>
        <w:t>nôp trên cổng dịch vụ công bộ ngành</w:t>
      </w:r>
      <w:r>
        <w:rPr>
          <w:rFonts w:eastAsia="Noto Sans CJK SC Regular" w:cs="FreeSans" w:ascii="Times New Roman" w:hAnsi="Times New Roman"/>
          <w:color w:val="00000A"/>
          <w:sz w:val="24"/>
          <w:szCs w:val="24"/>
          <w:lang w:val="vi-VN" w:eastAsia="zh-CN" w:bidi="hi-IN"/>
        </w:rPr>
        <w:t xml:space="preserve">, có 2 phương án được triển khai như sau: cán bộ </w:t>
      </w:r>
      <w:r>
        <w:rPr>
          <w:rFonts w:eastAsia="Noto Sans CJK SC Regular" w:cs="FreeSans" w:ascii="Times New Roman" w:hAnsi="Times New Roman"/>
          <w:color w:val="00000A"/>
          <w:sz w:val="24"/>
          <w:szCs w:val="24"/>
          <w:lang w:val="vi-VN" w:eastAsia="zh-CN" w:bidi="hi-IN"/>
        </w:rPr>
        <w:t>của đơn vị cấp Vụ đăng nhập xử lý hồ sơ trực tiếp trên Cổng của Bộ ngành; cán bộ đơn vị cấp Cục xử lý hồ sơ trên hệ thống một cửa điện tử ngành dọc của cơ quan (ví dụ trang motcua.opencps.vn).</w:t>
      </w:r>
    </w:p>
    <w:p>
      <w:pPr>
        <w:pStyle w:val="TextBody"/>
        <w:widowControl/>
        <w:numPr>
          <w:ilvl w:val="0"/>
          <w:numId w:val="4"/>
        </w:numPr>
        <w:bidi w:val="0"/>
        <w:jc w:val="both"/>
        <w:rPr>
          <w:rFonts w:ascii="Times New Roman" w:hAnsi="Times New Roman" w:eastAsia="Noto Sans CJK SC Regular" w:cs="FreeSans"/>
          <w:color w:val="00000A"/>
          <w:sz w:val="24"/>
          <w:szCs w:val="24"/>
          <w:lang w:val="vi-VN" w:eastAsia="zh-CN" w:bidi="hi-IN"/>
        </w:rPr>
      </w:pPr>
      <w:r>
        <w:rPr>
          <w:rFonts w:eastAsia="Noto Sans CJK SC Regular" w:cs="FreeSans" w:ascii="Times New Roman" w:hAnsi="Times New Roman"/>
          <w:color w:val="00000A"/>
          <w:sz w:val="24"/>
          <w:szCs w:val="24"/>
          <w:lang w:val="vi-VN" w:eastAsia="zh-CN" w:bidi="hi-IN"/>
        </w:rPr>
        <w:t>Trên cổng DVC Bộ ngành có thể tra cứu thông tin của tất cả các hồ sơ được nộp trực tuyến hay trực tiếp tại các hệ thống ngành dọc.</w:t>
      </w:r>
    </w:p>
    <w:p>
      <w:pPr>
        <w:pStyle w:val="TextBody"/>
        <w:widowControl/>
        <w:bidi w:val="0"/>
        <w:jc w:val="both"/>
        <w:rPr>
          <w:rFonts w:ascii="Times New Roman" w:hAnsi="Times New Roman" w:eastAsia="Noto Sans CJK SC Regular" w:cs="FreeSans"/>
          <w:color w:val="00000A"/>
          <w:sz w:val="24"/>
          <w:szCs w:val="24"/>
          <w:lang w:val="vi-VN" w:eastAsia="zh-CN" w:bidi="hi-IN"/>
        </w:rPr>
      </w:pPr>
      <w:r>
        <w:rPr>
          <w:rFonts w:eastAsia="Noto Sans CJK SC Regular" w:cs="FreeSans" w:ascii="Times New Roman" w:hAnsi="Times New Roman"/>
          <w:color w:val="00000A"/>
          <w:sz w:val="24"/>
          <w:szCs w:val="24"/>
          <w:lang w:val="vi-VN" w:eastAsia="zh-CN" w:bidi="hi-IN"/>
        </w:rPr>
        <w:t xml:space="preserve">Các lưu ý </w:t>
      </w:r>
      <w:r>
        <w:rPr>
          <w:rFonts w:eastAsia="Noto Sans CJK SC Regular" w:cs="FreeSans" w:ascii="Times New Roman" w:hAnsi="Times New Roman"/>
          <w:color w:val="00000A"/>
          <w:sz w:val="24"/>
          <w:szCs w:val="24"/>
          <w:lang w:val="vi-VN" w:eastAsia="zh-CN" w:bidi="hi-IN"/>
        </w:rPr>
        <w:t>về giao diện:</w:t>
      </w:r>
    </w:p>
    <w:p>
      <w:pPr>
        <w:pStyle w:val="TextBody"/>
        <w:widowControl/>
        <w:numPr>
          <w:ilvl w:val="0"/>
          <w:numId w:val="5"/>
        </w:numPr>
        <w:bidi w:val="0"/>
        <w:jc w:val="both"/>
        <w:rPr>
          <w:rFonts w:ascii="Times New Roman" w:hAnsi="Times New Roman" w:eastAsia="Noto Sans CJK SC Regular" w:cs="FreeSans"/>
          <w:color w:val="00000A"/>
          <w:sz w:val="24"/>
          <w:szCs w:val="24"/>
          <w:lang w:val="vi-VN" w:eastAsia="zh-CN" w:bidi="hi-IN"/>
        </w:rPr>
      </w:pPr>
      <w:r>
        <w:rPr>
          <w:rFonts w:eastAsia="Noto Sans CJK SC Regular" w:cs="FreeSans" w:ascii="Times New Roman" w:hAnsi="Times New Roman"/>
          <w:color w:val="00000A"/>
          <w:sz w:val="24"/>
          <w:szCs w:val="24"/>
          <w:lang w:val="vi-VN" w:eastAsia="zh-CN" w:bidi="hi-IN"/>
        </w:rPr>
        <w:t xml:space="preserve">Thiết kế trang tra cứu thông tin thủ tục và hướng dẫn nộp hồ sơ các dịch vụ công </w:t>
      </w:r>
    </w:p>
    <w:p>
      <w:pPr>
        <w:pStyle w:val="TextBody"/>
        <w:widowControl/>
        <w:numPr>
          <w:ilvl w:val="0"/>
          <w:numId w:val="5"/>
        </w:numPr>
        <w:bidi w:val="0"/>
        <w:jc w:val="both"/>
        <w:rPr>
          <w:rFonts w:ascii="Times New Roman" w:hAnsi="Times New Roman" w:eastAsia="Noto Sans CJK SC Regular" w:cs="FreeSans"/>
          <w:color w:val="00000A"/>
          <w:sz w:val="24"/>
          <w:szCs w:val="24"/>
          <w:lang w:val="vi-VN" w:eastAsia="zh-CN" w:bidi="hi-IN"/>
        </w:rPr>
      </w:pPr>
      <w:r>
        <w:rPr>
          <w:rFonts w:eastAsia="Noto Sans CJK SC Regular" w:cs="FreeSans" w:ascii="Times New Roman" w:hAnsi="Times New Roman"/>
          <w:color w:val="00000A"/>
          <w:sz w:val="24"/>
          <w:szCs w:val="24"/>
          <w:lang w:val="vi-VN" w:eastAsia="zh-CN" w:bidi="hi-IN"/>
        </w:rPr>
        <w:t>Quy trình mở tài khoản cho phép cấu hình linh hoạt việc người quản trị có phải kiểm tra trước khi kích hoạt tài khoản hay không đối với cá nhân và tổ chức</w:t>
      </w:r>
    </w:p>
    <w:p>
      <w:pPr>
        <w:pStyle w:val="TextBody"/>
        <w:widowControl/>
        <w:numPr>
          <w:ilvl w:val="0"/>
          <w:numId w:val="5"/>
        </w:numPr>
        <w:bidi w:val="0"/>
        <w:jc w:val="both"/>
        <w:rPr>
          <w:rFonts w:ascii="Times New Roman" w:hAnsi="Times New Roman" w:eastAsia="Noto Sans CJK SC Regular" w:cs="FreeSans"/>
          <w:color w:val="00000A"/>
          <w:sz w:val="24"/>
          <w:szCs w:val="24"/>
          <w:lang w:val="vi-VN" w:eastAsia="zh-CN" w:bidi="hi-IN"/>
        </w:rPr>
      </w:pPr>
      <w:r>
        <w:rPr>
          <w:rFonts w:eastAsia="Noto Sans CJK SC Regular" w:cs="FreeSans" w:ascii="Times New Roman" w:hAnsi="Times New Roman"/>
          <w:color w:val="00000A"/>
          <w:sz w:val="24"/>
          <w:szCs w:val="24"/>
          <w:lang w:val="vi-VN" w:eastAsia="zh-CN" w:bidi="hi-IN"/>
        </w:rPr>
        <w:t>Thiết kế trang cho phép tra cứu kết quả xử lý hồ sơ, thống kê theo dõi tình hình xử lý hồ sơ trong các lĩnh vực</w:t>
      </w:r>
    </w:p>
    <w:p>
      <w:pPr>
        <w:pStyle w:val="TextBody"/>
        <w:jc w:val="both"/>
        <w:rPr>
          <w:rFonts w:ascii="Times New Roman" w:hAnsi="Times New Roman"/>
          <w:lang w:val="vi-VN"/>
        </w:rPr>
      </w:pPr>
      <w:r>
        <w:rPr>
          <w:rFonts w:ascii="Times New Roman" w:hAnsi="Times New Roman"/>
          <w:b/>
          <w:bCs/>
          <w:lang w:val="vi-VN"/>
        </w:rPr>
        <w:t xml:space="preserve">Trang </w:t>
      </w:r>
      <w:r>
        <w:rPr>
          <w:rFonts w:ascii="Times New Roman" w:hAnsi="Times New Roman"/>
          <w:b/>
          <w:bCs/>
          <w:lang w:val="vi-VN"/>
        </w:rPr>
        <w:t>motcua</w:t>
      </w:r>
      <w:r>
        <w:rPr>
          <w:rFonts w:ascii="Times New Roman" w:hAnsi="Times New Roman"/>
          <w:b/>
          <w:bCs/>
          <w:lang w:val="vi-VN"/>
        </w:rPr>
        <w:t>.opencps.vn</w:t>
      </w:r>
    </w:p>
    <w:p>
      <w:pPr>
        <w:pStyle w:val="TextBody"/>
        <w:jc w:val="both"/>
        <w:rPr>
          <w:rFonts w:ascii="Times New Roman" w:hAnsi="Times New Roman"/>
          <w:lang w:val="vi-VN"/>
        </w:rPr>
      </w:pPr>
      <w:r>
        <w:rPr>
          <w:rFonts w:ascii="Times New Roman" w:hAnsi="Times New Roman"/>
          <w:lang w:val="vi-VN"/>
        </w:rPr>
        <w:t xml:space="preserve">Triển khai mô phỏng </w:t>
      </w:r>
      <w:r>
        <w:rPr>
          <w:rFonts w:ascii="Times New Roman" w:hAnsi="Times New Roman"/>
          <w:lang w:val="vi-VN"/>
        </w:rPr>
        <w:t>phần mềm ứng dụng xử lý hồ sơ tại một cơ quan ngành dọc bao gồm cơ quan trung ương và có thể xuống tới các chi nhánh địa phương</w:t>
      </w:r>
      <w:r>
        <w:rPr>
          <w:rFonts w:ascii="Times New Roman" w:hAnsi="Times New Roman"/>
          <w:lang w:val="vi-VN"/>
        </w:rPr>
        <w:t>. Đặc điểm của trang web này có:</w:t>
      </w:r>
    </w:p>
    <w:p>
      <w:pPr>
        <w:pStyle w:val="TextBody"/>
        <w:numPr>
          <w:ilvl w:val="0"/>
          <w:numId w:val="4"/>
        </w:numPr>
        <w:jc w:val="both"/>
        <w:rPr>
          <w:rFonts w:ascii="Times New Roman" w:hAnsi="Times New Roman"/>
          <w:lang w:val="vi-VN"/>
        </w:rPr>
      </w:pPr>
      <w:r>
        <w:rPr>
          <w:rFonts w:ascii="Times New Roman" w:hAnsi="Times New Roman"/>
          <w:lang w:val="vi-VN"/>
        </w:rPr>
        <w:t xml:space="preserve">Chỉ quản lý tài khoản cho cán bộ trong cơ quan nhà nước. Bắt buộc phải đăng nhập vào hệ thống khi cần tra cứu thông tin </w:t>
      </w:r>
    </w:p>
    <w:p>
      <w:pPr>
        <w:pStyle w:val="TextBody"/>
        <w:numPr>
          <w:ilvl w:val="0"/>
          <w:numId w:val="4"/>
        </w:numPr>
        <w:jc w:val="both"/>
        <w:rPr>
          <w:rFonts w:ascii="Times New Roman" w:hAnsi="Times New Roman"/>
          <w:lang w:val="vi-VN"/>
        </w:rPr>
      </w:pPr>
      <w:r>
        <w:rPr>
          <w:rFonts w:ascii="Times New Roman" w:hAnsi="Times New Roman"/>
          <w:lang w:val="vi-VN"/>
        </w:rPr>
        <w:t xml:space="preserve">Số lượng </w:t>
      </w:r>
      <w:r>
        <w:rPr>
          <w:rFonts w:ascii="Times New Roman" w:hAnsi="Times New Roman"/>
          <w:lang w:val="vi-VN"/>
        </w:rPr>
        <w:t>thủ tục hành chính ít trên một vài phân nhóm chuyên ngành.</w:t>
      </w:r>
    </w:p>
    <w:p>
      <w:pPr>
        <w:pStyle w:val="TextBody"/>
        <w:widowControl/>
        <w:numPr>
          <w:ilvl w:val="0"/>
          <w:numId w:val="4"/>
        </w:numPr>
        <w:bidi w:val="0"/>
        <w:jc w:val="both"/>
        <w:rPr>
          <w:rFonts w:ascii="Times New Roman" w:hAnsi="Times New Roman" w:eastAsia="Noto Sans CJK SC Regular" w:cs="FreeSans"/>
          <w:color w:val="00000A"/>
          <w:sz w:val="24"/>
          <w:szCs w:val="24"/>
          <w:lang w:val="vi-VN" w:eastAsia="zh-CN" w:bidi="hi-IN"/>
        </w:rPr>
      </w:pPr>
      <w:r>
        <w:rPr>
          <w:rFonts w:eastAsia="Noto Sans CJK SC Regular" w:cs="FreeSans" w:ascii="Times New Roman" w:hAnsi="Times New Roman"/>
          <w:color w:val="00000A"/>
          <w:sz w:val="24"/>
          <w:szCs w:val="24"/>
          <w:lang w:val="vi-VN" w:eastAsia="zh-CN" w:bidi="hi-IN"/>
        </w:rPr>
        <w:t>Cán bộ có thể xử lý nhập hồ sơ và trả kết quả theo cả hai phương thức trực tuyến và trực tiếp. Hồ sơ trực tuyến đươc tiếp nhận qua cổng dvc bộ ngành hoặc cổng dvc tỉnh thành</w:t>
      </w:r>
    </w:p>
    <w:p>
      <w:pPr>
        <w:pStyle w:val="TextBody"/>
        <w:widowControl/>
        <w:bidi w:val="0"/>
        <w:jc w:val="both"/>
        <w:rPr>
          <w:rFonts w:ascii="Times New Roman" w:hAnsi="Times New Roman" w:eastAsia="Noto Sans CJK SC Regular" w:cs="FreeSans"/>
          <w:color w:val="00000A"/>
          <w:sz w:val="24"/>
          <w:szCs w:val="24"/>
          <w:lang w:val="vi-VN" w:eastAsia="zh-CN" w:bidi="hi-IN"/>
        </w:rPr>
      </w:pPr>
      <w:r>
        <w:rPr>
          <w:rFonts w:eastAsia="Noto Sans CJK SC Regular" w:cs="FreeSans" w:ascii="Times New Roman" w:hAnsi="Times New Roman"/>
          <w:color w:val="00000A"/>
          <w:sz w:val="24"/>
          <w:szCs w:val="24"/>
          <w:lang w:val="vi-VN" w:eastAsia="zh-CN" w:bidi="hi-IN"/>
        </w:rPr>
        <w:t xml:space="preserve">Các lưu ý </w:t>
      </w:r>
      <w:r>
        <w:rPr>
          <w:rFonts w:eastAsia="Noto Sans CJK SC Regular" w:cs="FreeSans" w:ascii="Times New Roman" w:hAnsi="Times New Roman"/>
          <w:color w:val="00000A"/>
          <w:sz w:val="24"/>
          <w:szCs w:val="24"/>
          <w:lang w:val="vi-VN" w:eastAsia="zh-CN" w:bidi="hi-IN"/>
        </w:rPr>
        <w:t>về giao diện:</w:t>
      </w:r>
    </w:p>
    <w:p>
      <w:pPr>
        <w:pStyle w:val="TextBody"/>
        <w:widowControl/>
        <w:numPr>
          <w:ilvl w:val="0"/>
          <w:numId w:val="6"/>
        </w:numPr>
        <w:bidi w:val="0"/>
        <w:jc w:val="both"/>
        <w:rPr>
          <w:rFonts w:ascii="Times New Roman" w:hAnsi="Times New Roman" w:eastAsia="Noto Sans CJK SC Regular" w:cs="FreeSans"/>
          <w:color w:val="00000A"/>
          <w:sz w:val="24"/>
          <w:szCs w:val="24"/>
          <w:lang w:val="vi-VN" w:eastAsia="zh-CN" w:bidi="hi-IN"/>
        </w:rPr>
      </w:pPr>
      <w:r>
        <w:rPr>
          <w:rFonts w:eastAsia="Noto Sans CJK SC Regular" w:cs="FreeSans" w:ascii="Times New Roman" w:hAnsi="Times New Roman"/>
          <w:color w:val="00000A"/>
          <w:sz w:val="24"/>
          <w:szCs w:val="24"/>
          <w:lang w:val="vi-VN" w:eastAsia="zh-CN" w:bidi="hi-IN"/>
        </w:rPr>
        <w:t xml:space="preserve">Thiết kế </w:t>
      </w:r>
      <w:r>
        <w:rPr>
          <w:rFonts w:eastAsia="Noto Sans CJK SC Regular" w:cs="FreeSans" w:ascii="Times New Roman" w:hAnsi="Times New Roman"/>
          <w:color w:val="00000A"/>
          <w:sz w:val="24"/>
          <w:szCs w:val="24"/>
          <w:lang w:val="vi-VN" w:eastAsia="zh-CN" w:bidi="hi-IN"/>
        </w:rPr>
        <w:t xml:space="preserve">có </w:t>
      </w:r>
      <w:r>
        <w:rPr>
          <w:rFonts w:eastAsia="Noto Sans CJK SC Regular" w:cs="FreeSans" w:ascii="Times New Roman" w:hAnsi="Times New Roman"/>
          <w:color w:val="00000A"/>
          <w:sz w:val="24"/>
          <w:szCs w:val="24"/>
          <w:lang w:val="vi-VN" w:eastAsia="zh-CN" w:bidi="hi-IN"/>
        </w:rPr>
        <w:t xml:space="preserve">đặc </w:t>
      </w:r>
      <w:r>
        <w:rPr>
          <w:rFonts w:eastAsia="Noto Sans CJK SC Regular" w:cs="FreeSans" w:ascii="Times New Roman" w:hAnsi="Times New Roman"/>
          <w:color w:val="00000A"/>
          <w:sz w:val="24"/>
          <w:szCs w:val="24"/>
          <w:lang w:val="vi-VN" w:eastAsia="zh-CN" w:bidi="hi-IN"/>
        </w:rPr>
        <w:t>thù như</w:t>
      </w:r>
      <w:r>
        <w:rPr>
          <w:rFonts w:eastAsia="Noto Sans CJK SC Regular" w:cs="FreeSans" w:ascii="Times New Roman" w:hAnsi="Times New Roman"/>
          <w:color w:val="00000A"/>
          <w:sz w:val="24"/>
          <w:szCs w:val="24"/>
          <w:lang w:val="vi-VN" w:eastAsia="zh-CN" w:bidi="hi-IN"/>
        </w:rPr>
        <w:t xml:space="preserve"> </w:t>
      </w:r>
      <w:r>
        <w:rPr>
          <w:rFonts w:eastAsia="Noto Sans CJK SC Regular" w:cs="FreeSans" w:ascii="Times New Roman" w:hAnsi="Times New Roman"/>
          <w:color w:val="00000A"/>
          <w:sz w:val="24"/>
          <w:szCs w:val="24"/>
          <w:lang w:val="vi-VN" w:eastAsia="zh-CN" w:bidi="hi-IN"/>
        </w:rPr>
        <w:t>một phần mềm nội bộ của cơ quan</w:t>
      </w:r>
    </w:p>
    <w:p>
      <w:pPr>
        <w:pStyle w:val="TextBody"/>
        <w:widowControl/>
        <w:numPr>
          <w:ilvl w:val="0"/>
          <w:numId w:val="6"/>
        </w:numPr>
        <w:bidi w:val="0"/>
        <w:jc w:val="both"/>
        <w:rPr>
          <w:rFonts w:ascii="Times New Roman" w:hAnsi="Times New Roman" w:eastAsia="Noto Sans CJK SC Regular" w:cs="FreeSans"/>
          <w:color w:val="00000A"/>
          <w:sz w:val="24"/>
          <w:szCs w:val="24"/>
          <w:lang w:val="vi-VN" w:eastAsia="zh-CN" w:bidi="hi-IN"/>
        </w:rPr>
      </w:pPr>
      <w:r>
        <w:rPr>
          <w:rFonts w:eastAsia="Noto Sans CJK SC Regular" w:cs="FreeSans" w:ascii="Times New Roman" w:hAnsi="Times New Roman"/>
          <w:color w:val="00000A"/>
          <w:sz w:val="24"/>
          <w:szCs w:val="24"/>
          <w:lang w:val="vi-VN" w:eastAsia="zh-CN" w:bidi="hi-IN"/>
        </w:rPr>
        <w:t>Thiết kế trang dash</w:t>
      </w:r>
      <w:r>
        <w:rPr>
          <w:rFonts w:eastAsia="Noto Sans CJK SC Regular" w:cs="FreeSans" w:ascii="Times New Roman" w:hAnsi="Times New Roman"/>
          <w:color w:val="00000A"/>
          <w:sz w:val="24"/>
          <w:szCs w:val="24"/>
          <w:lang w:val="vi-VN" w:eastAsia="zh-CN" w:bidi="hi-IN"/>
        </w:rPr>
        <w:t xml:space="preserve">board thể hiện rõ tình trạng xử lý hồ sơ trong cơ quan bao gồm cả hồ sơ nhận trực tiếp cũng như hồ sơ trực tuyến </w:t>
      </w:r>
    </w:p>
    <w:p>
      <w:pPr>
        <w:pStyle w:val="TextBody"/>
        <w:jc w:val="both"/>
        <w:rPr>
          <w:rFonts w:ascii="Times New Roman" w:hAnsi="Times New Roman"/>
          <w:lang w:val="vi-VN"/>
        </w:rPr>
      </w:pPr>
      <w:r>
        <w:rPr>
          <w:rFonts w:ascii="Times New Roman" w:hAnsi="Times New Roman"/>
          <w:b/>
          <w:bCs/>
          <w:lang w:val="vi-VN"/>
        </w:rPr>
        <w:t xml:space="preserve">Trang </w:t>
      </w:r>
      <w:r>
        <w:rPr>
          <w:rFonts w:ascii="Times New Roman" w:hAnsi="Times New Roman"/>
          <w:b/>
          <w:bCs/>
          <w:lang w:val="vi-VN"/>
        </w:rPr>
        <w:t>tinhthanh</w:t>
      </w:r>
      <w:r>
        <w:rPr>
          <w:rFonts w:ascii="Times New Roman" w:hAnsi="Times New Roman"/>
          <w:b/>
          <w:bCs/>
          <w:lang w:val="vi-VN"/>
        </w:rPr>
        <w:t>.opencps.vn</w:t>
      </w:r>
    </w:p>
    <w:p>
      <w:pPr>
        <w:pStyle w:val="TextBody"/>
        <w:jc w:val="both"/>
        <w:rPr>
          <w:rFonts w:ascii="Times New Roman" w:hAnsi="Times New Roman"/>
          <w:lang w:val="vi-VN"/>
        </w:rPr>
      </w:pPr>
      <w:r>
        <w:rPr>
          <w:rFonts w:ascii="Times New Roman" w:hAnsi="Times New Roman"/>
          <w:lang w:val="vi-VN"/>
        </w:rPr>
        <w:t xml:space="preserve">Triển khai mô phỏng cổng dịch vụ công của một </w:t>
      </w:r>
      <w:r>
        <w:rPr>
          <w:rFonts w:ascii="Times New Roman" w:hAnsi="Times New Roman"/>
          <w:lang w:val="vi-VN"/>
        </w:rPr>
        <w:t>Tỉnh</w:t>
      </w:r>
      <w:r>
        <w:rPr>
          <w:rFonts w:ascii="Times New Roman" w:hAnsi="Times New Roman"/>
          <w:lang w:val="vi-VN"/>
        </w:rPr>
        <w:t xml:space="preserve"> với cơ quan quản lý điển hình là các </w:t>
      </w:r>
      <w:r>
        <w:rPr>
          <w:rFonts w:ascii="Times New Roman" w:hAnsi="Times New Roman"/>
          <w:lang w:val="vi-VN"/>
        </w:rPr>
        <w:t>Sở,</w:t>
      </w:r>
      <w:r>
        <w:rPr>
          <w:rFonts w:ascii="Times New Roman" w:hAnsi="Times New Roman"/>
          <w:lang w:val="vi-VN"/>
        </w:rPr>
        <w:t xml:space="preserve"> </w:t>
      </w:r>
      <w:r>
        <w:rPr>
          <w:rFonts w:ascii="Times New Roman" w:hAnsi="Times New Roman"/>
          <w:lang w:val="vi-VN"/>
        </w:rPr>
        <w:t>Quận huyện, Phường xã</w:t>
      </w:r>
      <w:r>
        <w:rPr>
          <w:rFonts w:ascii="Times New Roman" w:hAnsi="Times New Roman"/>
          <w:lang w:val="vi-VN"/>
        </w:rPr>
        <w:t>. Đặc điểm của trang web này có:</w:t>
      </w:r>
    </w:p>
    <w:p>
      <w:pPr>
        <w:pStyle w:val="TextBody"/>
        <w:numPr>
          <w:ilvl w:val="0"/>
          <w:numId w:val="4"/>
        </w:numPr>
        <w:jc w:val="both"/>
        <w:rPr>
          <w:rFonts w:ascii="Times New Roman" w:hAnsi="Times New Roman"/>
          <w:lang w:val="vi-VN"/>
        </w:rPr>
      </w:pPr>
      <w:r>
        <w:rPr>
          <w:rFonts w:ascii="Times New Roman" w:hAnsi="Times New Roman"/>
          <w:lang w:val="vi-VN"/>
        </w:rPr>
        <w:t xml:space="preserve">Số lượng thủ tục hành chính nhiều được phân theo nhiều </w:t>
      </w:r>
      <w:r>
        <w:rPr>
          <w:rFonts w:ascii="Times New Roman" w:hAnsi="Times New Roman"/>
          <w:lang w:val="vi-VN"/>
        </w:rPr>
        <w:t xml:space="preserve">cơ quan quản lý và </w:t>
      </w:r>
      <w:r>
        <w:rPr>
          <w:rFonts w:ascii="Times New Roman" w:hAnsi="Times New Roman"/>
          <w:lang w:val="vi-VN"/>
        </w:rPr>
        <w:t xml:space="preserve">lĩnh vực chuyên ngành </w:t>
      </w:r>
      <w:r>
        <w:rPr>
          <w:rFonts w:ascii="Times New Roman" w:hAnsi="Times New Roman"/>
          <w:lang w:val="vi-VN"/>
        </w:rPr>
        <w:t>khác nhau.</w:t>
      </w:r>
    </w:p>
    <w:p>
      <w:pPr>
        <w:pStyle w:val="TextBody"/>
        <w:numPr>
          <w:ilvl w:val="0"/>
          <w:numId w:val="4"/>
        </w:numPr>
        <w:jc w:val="both"/>
        <w:rPr>
          <w:rFonts w:ascii="Times New Roman" w:hAnsi="Times New Roman"/>
          <w:lang w:val="vi-VN"/>
        </w:rPr>
      </w:pPr>
      <w:r>
        <w:rPr>
          <w:rFonts w:ascii="Times New Roman" w:hAnsi="Times New Roman"/>
          <w:lang w:val="vi-VN"/>
        </w:rPr>
        <w:t xml:space="preserve">Người làm thủ tục là cá nhân/tổ chức cần </w:t>
      </w:r>
      <w:r>
        <w:rPr>
          <w:rFonts w:ascii="Times New Roman" w:hAnsi="Times New Roman"/>
          <w:lang w:val="vi-VN"/>
        </w:rPr>
        <w:t>phải đăng kí tài khoản với địa chỉ email trước khi làm thủ tục. Việc đăng kí tài khoản cần được thực hiện đơn giản không cần phải qua bước kiểm duyệt của cán bộ quản trị.</w:t>
      </w:r>
    </w:p>
    <w:p>
      <w:pPr>
        <w:pStyle w:val="TextBody"/>
        <w:widowControl/>
        <w:numPr>
          <w:ilvl w:val="0"/>
          <w:numId w:val="4"/>
        </w:numPr>
        <w:bidi w:val="0"/>
        <w:jc w:val="both"/>
        <w:rPr>
          <w:rFonts w:ascii="Times New Roman" w:hAnsi="Times New Roman"/>
          <w:lang w:val="vi-VN"/>
        </w:rPr>
      </w:pPr>
      <w:r>
        <w:rPr>
          <w:rFonts w:eastAsia="Noto Sans CJK SC Regular" w:cs="FreeSans" w:ascii="Times New Roman" w:hAnsi="Times New Roman"/>
          <w:color w:val="00000A"/>
          <w:sz w:val="24"/>
          <w:szCs w:val="24"/>
          <w:lang w:val="vi-VN" w:eastAsia="zh-CN" w:bidi="hi-IN"/>
        </w:rPr>
        <w:t xml:space="preserve">Cổng DVC của tỉnh thành cần được tích hợp với phần mềm một cửa điện tử của các quận huyện, phường xã. Người làm thủ tục có thể khai báo hồ sơ trên cổng và yêu cầu nhận giấy tờ kết qủa tại nhà. Cán bộ </w:t>
      </w:r>
      <w:r>
        <w:rPr>
          <w:rFonts w:eastAsia="Noto Sans CJK SC Regular" w:cs="FreeSans" w:ascii="Times New Roman" w:hAnsi="Times New Roman"/>
          <w:color w:val="00000A"/>
          <w:sz w:val="24"/>
          <w:szCs w:val="24"/>
          <w:lang w:val="vi-VN" w:eastAsia="zh-CN" w:bidi="hi-IN"/>
        </w:rPr>
        <w:t xml:space="preserve">cơ quan nhà nước </w:t>
      </w:r>
      <w:r>
        <w:rPr>
          <w:rFonts w:eastAsia="Noto Sans CJK SC Regular" w:cs="FreeSans" w:ascii="Times New Roman" w:hAnsi="Times New Roman"/>
          <w:color w:val="00000A"/>
          <w:sz w:val="24"/>
          <w:szCs w:val="24"/>
          <w:lang w:val="vi-VN" w:eastAsia="zh-CN" w:bidi="hi-IN"/>
        </w:rPr>
        <w:t xml:space="preserve">sử dụng phần mềm một cửa điện tử để xử lý hồ sơ </w:t>
      </w:r>
      <w:r>
        <w:rPr>
          <w:rFonts w:eastAsia="Noto Sans CJK SC Regular" w:cs="FreeSans" w:ascii="Times New Roman" w:hAnsi="Times New Roman"/>
          <w:color w:val="00000A"/>
          <w:sz w:val="24"/>
          <w:szCs w:val="24"/>
          <w:lang w:val="vi-VN" w:eastAsia="zh-CN" w:bidi="hi-IN"/>
        </w:rPr>
        <w:t>theo yêu cầu của người làm thủ tục.</w:t>
      </w:r>
    </w:p>
    <w:p>
      <w:pPr>
        <w:pStyle w:val="TextBody"/>
        <w:widowControl/>
        <w:bidi w:val="0"/>
        <w:jc w:val="both"/>
        <w:rPr>
          <w:rFonts w:ascii="Times New Roman" w:hAnsi="Times New Roman" w:eastAsia="Noto Sans CJK SC Regular" w:cs="FreeSans"/>
          <w:color w:val="00000A"/>
          <w:sz w:val="24"/>
          <w:szCs w:val="24"/>
          <w:lang w:val="vi-VN" w:eastAsia="zh-CN" w:bidi="hi-IN"/>
        </w:rPr>
      </w:pPr>
      <w:r>
        <w:rPr>
          <w:rFonts w:eastAsia="Noto Sans CJK SC Regular" w:cs="FreeSans" w:ascii="Times New Roman" w:hAnsi="Times New Roman"/>
          <w:color w:val="00000A"/>
          <w:sz w:val="24"/>
          <w:szCs w:val="24"/>
          <w:lang w:val="vi-VN" w:eastAsia="zh-CN" w:bidi="hi-IN"/>
        </w:rPr>
        <w:t xml:space="preserve">Các lưu ý </w:t>
      </w:r>
      <w:r>
        <w:rPr>
          <w:rFonts w:eastAsia="Noto Sans CJK SC Regular" w:cs="FreeSans" w:ascii="Times New Roman" w:hAnsi="Times New Roman"/>
          <w:color w:val="00000A"/>
          <w:sz w:val="24"/>
          <w:szCs w:val="24"/>
          <w:lang w:val="vi-VN" w:eastAsia="zh-CN" w:bidi="hi-IN"/>
        </w:rPr>
        <w:t>về giao diện:</w:t>
      </w:r>
    </w:p>
    <w:p>
      <w:pPr>
        <w:pStyle w:val="TextBody"/>
        <w:widowControl/>
        <w:numPr>
          <w:ilvl w:val="0"/>
          <w:numId w:val="7"/>
        </w:numPr>
        <w:bidi w:val="0"/>
        <w:jc w:val="both"/>
        <w:rPr>
          <w:rFonts w:ascii="Times New Roman" w:hAnsi="Times New Roman" w:eastAsia="Noto Sans CJK SC Regular" w:cs="FreeSans"/>
          <w:color w:val="00000A"/>
          <w:sz w:val="24"/>
          <w:szCs w:val="24"/>
          <w:lang w:val="vi-VN" w:eastAsia="zh-CN" w:bidi="hi-IN"/>
        </w:rPr>
      </w:pPr>
      <w:r>
        <w:rPr>
          <w:rFonts w:eastAsia="Noto Sans CJK SC Regular" w:cs="FreeSans" w:ascii="Times New Roman" w:hAnsi="Times New Roman"/>
          <w:color w:val="00000A"/>
          <w:sz w:val="24"/>
          <w:szCs w:val="24"/>
          <w:lang w:val="vi-VN" w:eastAsia="zh-CN" w:bidi="hi-IN"/>
        </w:rPr>
        <w:t xml:space="preserve">Thiết kế trang tra cứu thông tin thủ tục và hướng dẫn nộp hồ sơ các dịch vụ công </w:t>
      </w:r>
    </w:p>
    <w:p>
      <w:pPr>
        <w:pStyle w:val="TextBody"/>
        <w:widowControl/>
        <w:numPr>
          <w:ilvl w:val="0"/>
          <w:numId w:val="7"/>
        </w:numPr>
        <w:bidi w:val="0"/>
        <w:jc w:val="both"/>
        <w:rPr>
          <w:rFonts w:ascii="Times New Roman" w:hAnsi="Times New Roman" w:eastAsia="Noto Sans CJK SC Regular" w:cs="FreeSans"/>
          <w:color w:val="00000A"/>
          <w:sz w:val="24"/>
          <w:szCs w:val="24"/>
          <w:lang w:val="vi-VN" w:eastAsia="zh-CN" w:bidi="hi-IN"/>
        </w:rPr>
      </w:pPr>
      <w:r>
        <w:rPr>
          <w:rFonts w:eastAsia="Noto Sans CJK SC Regular" w:cs="FreeSans" w:ascii="Times New Roman" w:hAnsi="Times New Roman"/>
          <w:color w:val="00000A"/>
          <w:sz w:val="24"/>
          <w:szCs w:val="24"/>
          <w:lang w:val="vi-VN" w:eastAsia="zh-CN" w:bidi="hi-IN"/>
        </w:rPr>
        <w:t>Thiết kế trang cho phép tra cứu kết quả xử lý hồ sơ, thống kê theo dõi tình hình xử lý hồ sơ trong các lĩnh vực</w:t>
      </w:r>
    </w:p>
    <w:p>
      <w:pPr>
        <w:pStyle w:val="TextBody"/>
        <w:widowControl/>
        <w:numPr>
          <w:ilvl w:val="0"/>
          <w:numId w:val="7"/>
        </w:numPr>
        <w:bidi w:val="0"/>
        <w:jc w:val="both"/>
        <w:rPr>
          <w:rFonts w:ascii="Times New Roman" w:hAnsi="Times New Roman" w:eastAsia="Noto Sans CJK SC Regular" w:cs="FreeSans"/>
          <w:color w:val="00000A"/>
          <w:sz w:val="24"/>
          <w:szCs w:val="24"/>
          <w:lang w:val="vi-VN" w:eastAsia="zh-CN" w:bidi="hi-IN"/>
        </w:rPr>
      </w:pPr>
      <w:r>
        <w:rPr>
          <w:rFonts w:eastAsia="Noto Sans CJK SC Regular" w:cs="FreeSans" w:ascii="Times New Roman" w:hAnsi="Times New Roman"/>
          <w:color w:val="00000A"/>
          <w:sz w:val="24"/>
          <w:szCs w:val="24"/>
          <w:lang w:val="vi-VN" w:eastAsia="zh-CN" w:bidi="hi-IN"/>
        </w:rPr>
        <w:t>Cải tiến giao diện của người làm thủ tục để phần việc khai báo đơn, đính kèm giấy tờ hay bổ sung hồ sơ thực sự đơn giản theo mô hình wizard.</w:t>
      </w:r>
    </w:p>
    <w:p>
      <w:pPr>
        <w:pStyle w:val="TextBody"/>
        <w:widowControl/>
        <w:bidi w:val="0"/>
        <w:jc w:val="both"/>
        <w:rPr>
          <w:rFonts w:ascii="Times New Roman" w:hAnsi="Times New Roman" w:eastAsia="Noto Sans CJK SC Regular" w:cs="FreeSans"/>
          <w:color w:val="00000A"/>
          <w:sz w:val="24"/>
          <w:szCs w:val="24"/>
          <w:lang w:val="vi-VN" w:eastAsia="zh-CN" w:bidi="hi-IN"/>
        </w:rPr>
      </w:pPr>
      <w:r>
        <w:rPr>
          <w:rFonts w:eastAsia="Noto Sans CJK SC Regular" w:cs="FreeSans" w:ascii="Times New Roman" w:hAnsi="Times New Roman"/>
          <w:color w:val="00000A"/>
          <w:sz w:val="24"/>
          <w:szCs w:val="24"/>
          <w:lang w:val="vi-VN" w:eastAsia="zh-CN" w:bidi="hi-IN"/>
        </w:rPr>
      </w:r>
    </w:p>
    <w:p>
      <w:pPr>
        <w:pStyle w:val="TextBody"/>
        <w:widowControl/>
        <w:bidi w:val="0"/>
        <w:jc w:val="both"/>
        <w:rPr>
          <w:rFonts w:ascii="Times New Roman" w:hAnsi="Times New Roman" w:eastAsia="Noto Sans CJK SC Regular" w:cs="FreeSans"/>
          <w:b/>
          <w:b/>
          <w:bCs/>
          <w:color w:val="00000A"/>
          <w:sz w:val="24"/>
          <w:szCs w:val="24"/>
          <w:lang w:val="vi-VN" w:eastAsia="zh-CN" w:bidi="hi-IN"/>
        </w:rPr>
      </w:pPr>
      <w:r>
        <w:rPr>
          <w:rFonts w:eastAsia="Noto Sans CJK SC Regular" w:cs="FreeSans" w:ascii="Times New Roman" w:hAnsi="Times New Roman"/>
          <w:b/>
          <w:bCs/>
          <w:color w:val="00000A"/>
          <w:sz w:val="24"/>
          <w:szCs w:val="24"/>
          <w:lang w:val="vi-VN" w:eastAsia="zh-CN" w:bidi="hi-IN"/>
        </w:rPr>
        <w:t xml:space="preserve">Các công việc cần thực hiện </w:t>
      </w:r>
    </w:p>
    <w:p>
      <w:pPr>
        <w:pStyle w:val="TextBody"/>
        <w:widowControl/>
        <w:numPr>
          <w:ilvl w:val="0"/>
          <w:numId w:val="8"/>
        </w:numPr>
        <w:bidi w:val="0"/>
        <w:jc w:val="both"/>
        <w:rPr>
          <w:rFonts w:ascii="Times New Roman" w:hAnsi="Times New Roman" w:eastAsia="Noto Sans CJK SC Regular" w:cs="FreeSans"/>
          <w:b w:val="false"/>
          <w:b w:val="false"/>
          <w:bCs w:val="false"/>
          <w:color w:val="00000A"/>
          <w:sz w:val="24"/>
          <w:szCs w:val="24"/>
          <w:lang w:val="vi-VN" w:eastAsia="zh-CN" w:bidi="hi-IN"/>
        </w:rPr>
      </w:pPr>
      <w:r>
        <w:rPr>
          <w:rFonts w:eastAsia="Noto Sans CJK SC Regular" w:cs="FreeSans" w:ascii="Times New Roman" w:hAnsi="Times New Roman"/>
          <w:b w:val="false"/>
          <w:bCs w:val="false"/>
          <w:color w:val="00000A"/>
          <w:sz w:val="24"/>
          <w:szCs w:val="24"/>
          <w:lang w:val="vi-VN" w:eastAsia="zh-CN" w:bidi="hi-IN"/>
        </w:rPr>
        <w:t xml:space="preserve">Xây dựng kịch bản và hướng dẫn sử dụng chi tiết cho 4 hệ thống trình diễn </w:t>
      </w:r>
    </w:p>
    <w:p>
      <w:pPr>
        <w:pStyle w:val="TextBody"/>
        <w:widowControl/>
        <w:numPr>
          <w:ilvl w:val="0"/>
          <w:numId w:val="8"/>
        </w:numPr>
        <w:bidi w:val="0"/>
        <w:jc w:val="both"/>
        <w:rPr>
          <w:rFonts w:ascii="Times New Roman" w:hAnsi="Times New Roman" w:eastAsia="Noto Sans CJK SC Regular" w:cs="FreeSans"/>
          <w:b w:val="false"/>
          <w:b w:val="false"/>
          <w:bCs w:val="false"/>
          <w:color w:val="00000A"/>
          <w:sz w:val="24"/>
          <w:szCs w:val="24"/>
          <w:lang w:val="vi-VN" w:eastAsia="zh-CN" w:bidi="hi-IN"/>
        </w:rPr>
      </w:pPr>
      <w:r>
        <w:rPr>
          <w:rFonts w:eastAsia="Noto Sans CJK SC Regular" w:cs="FreeSans" w:ascii="Times New Roman" w:hAnsi="Times New Roman"/>
          <w:b w:val="false"/>
          <w:bCs w:val="false"/>
          <w:color w:val="00000A"/>
          <w:sz w:val="24"/>
          <w:szCs w:val="24"/>
          <w:lang w:val="vi-VN" w:eastAsia="zh-CN" w:bidi="hi-IN"/>
        </w:rPr>
        <w:t xml:space="preserve">Thiết lập dữ liệu mẫu dùng để trình diễn trong mỗi hệ thống, có chú ý tới sự kết nối liên thông giữa 4 hệ thống </w:t>
      </w:r>
      <w:r>
        <w:rPr>
          <w:rFonts w:eastAsia="Noto Sans CJK SC Regular" w:cs="FreeSans" w:ascii="Times New Roman" w:hAnsi="Times New Roman"/>
          <w:b w:val="false"/>
          <w:bCs w:val="false"/>
          <w:color w:val="00000A"/>
          <w:sz w:val="24"/>
          <w:szCs w:val="24"/>
          <w:lang w:val="vi-VN" w:eastAsia="zh-CN" w:bidi="hi-IN"/>
        </w:rPr>
        <w:t xml:space="preserve">như trong </w:t>
      </w:r>
      <w:r>
        <w:rPr>
          <w:rFonts w:eastAsia="Noto Sans CJK SC Regular" w:cs="FreeSans" w:ascii="Times New Roman" w:hAnsi="Times New Roman"/>
          <w:b w:val="false"/>
          <w:bCs w:val="false"/>
          <w:color w:val="00000A"/>
          <w:sz w:val="24"/>
          <w:szCs w:val="24"/>
          <w:lang w:val="vi-VN" w:eastAsia="zh-CN" w:bidi="hi-IN"/>
        </w:rPr>
        <w:t>ví dụ mô hình triển khai.</w:t>
      </w:r>
    </w:p>
    <w:p>
      <w:pPr>
        <w:pStyle w:val="TextBody"/>
        <w:widowControl/>
        <w:numPr>
          <w:ilvl w:val="0"/>
          <w:numId w:val="8"/>
        </w:numPr>
        <w:bidi w:val="0"/>
        <w:jc w:val="both"/>
        <w:rPr>
          <w:rFonts w:ascii="Times New Roman" w:hAnsi="Times New Roman" w:eastAsia="Noto Sans CJK SC Regular" w:cs="FreeSans"/>
          <w:b w:val="false"/>
          <w:b w:val="false"/>
          <w:bCs w:val="false"/>
          <w:color w:val="00000A"/>
          <w:sz w:val="24"/>
          <w:szCs w:val="24"/>
          <w:lang w:val="vi-VN" w:eastAsia="zh-CN" w:bidi="hi-IN"/>
        </w:rPr>
      </w:pPr>
      <w:r>
        <w:rPr>
          <w:rFonts w:eastAsia="Noto Sans CJK SC Regular" w:cs="FreeSans" w:ascii="Times New Roman" w:hAnsi="Times New Roman"/>
          <w:b w:val="false"/>
          <w:bCs w:val="false"/>
          <w:color w:val="00000A"/>
          <w:sz w:val="24"/>
          <w:szCs w:val="24"/>
          <w:lang w:val="vi-VN" w:eastAsia="zh-CN" w:bidi="hi-IN"/>
        </w:rPr>
        <w:t>Thiết lập hạ tầng vận hành, quy trình triển khai và backup dữ liệu cho hệ thống trình diễn</w:t>
      </w:r>
    </w:p>
    <w:p>
      <w:pPr>
        <w:pStyle w:val="TextBody"/>
        <w:widowControl/>
        <w:numPr>
          <w:ilvl w:val="0"/>
          <w:numId w:val="8"/>
        </w:numPr>
        <w:bidi w:val="0"/>
        <w:jc w:val="both"/>
        <w:rPr>
          <w:rFonts w:ascii="Times New Roman" w:hAnsi="Times New Roman" w:eastAsia="Noto Sans CJK SC Regular" w:cs="FreeSans"/>
          <w:b w:val="false"/>
          <w:b w:val="false"/>
          <w:bCs w:val="false"/>
          <w:color w:val="00000A"/>
          <w:sz w:val="24"/>
          <w:szCs w:val="24"/>
          <w:lang w:val="vi-VN" w:eastAsia="zh-CN" w:bidi="hi-IN"/>
        </w:rPr>
      </w:pPr>
      <w:r>
        <w:rPr>
          <w:rFonts w:eastAsia="Noto Sans CJK SC Regular" w:cs="FreeSans" w:ascii="Times New Roman" w:hAnsi="Times New Roman"/>
          <w:b w:val="false"/>
          <w:bCs w:val="false"/>
          <w:color w:val="00000A"/>
          <w:sz w:val="24"/>
          <w:szCs w:val="24"/>
          <w:lang w:val="vi-VN" w:eastAsia="zh-CN" w:bidi="hi-IN"/>
        </w:rPr>
        <w:t>Xây dựng các video giới thiệu trình diễn khả năng của OpenCPS. Tập hợp hình ảnh, tài liệu quảng bá để đưa lên trang demo.opencps.vn</w:t>
      </w:r>
    </w:p>
    <w:p>
      <w:pPr>
        <w:pStyle w:val="TextBody"/>
        <w:widowControl/>
        <w:bidi w:val="0"/>
        <w:spacing w:before="0" w:after="140"/>
        <w:jc w:val="both"/>
        <w:rPr>
          <w:rFonts w:ascii="Times New Roman" w:hAnsi="Times New Roman" w:eastAsia="Noto Sans CJK SC Regular" w:cs="FreeSans"/>
          <w:b w:val="false"/>
          <w:b w:val="false"/>
          <w:bCs w:val="false"/>
          <w:color w:val="00000A"/>
          <w:sz w:val="24"/>
          <w:szCs w:val="24"/>
          <w:lang w:val="vi-VN" w:eastAsia="zh-CN" w:bidi="hi-IN"/>
        </w:rPr>
      </w:pPr>
      <w:r>
        <w:rPr>
          <w:rFonts w:eastAsia="Noto Sans CJK SC Regular" w:cs="FreeSans" w:ascii="Times New Roman" w:hAnsi="Times New Roman"/>
          <w:b w:val="false"/>
          <w:bCs w:val="false"/>
          <w:color w:val="00000A"/>
          <w:sz w:val="24"/>
          <w:szCs w:val="24"/>
          <w:lang w:val="vi-VN" w:eastAsia="zh-CN" w:bidi="hi-IN"/>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Times New Roman">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80"/>
        </w:tabs>
        <w:ind w:left="780" w:hanging="360"/>
      </w:pPr>
      <w:rPr>
        <w:rFonts w:ascii="Symbol" w:hAnsi="Symbol" w:cs="Symbol" w:hint="default"/>
        <w:rFonts w:cs="OpenSymbol"/>
      </w:rPr>
    </w:lvl>
    <w:lvl w:ilvl="1">
      <w:start w:val="1"/>
      <w:numFmt w:val="bullet"/>
      <w:lvlText w:val="◦"/>
      <w:lvlJc w:val="left"/>
      <w:pPr>
        <w:tabs>
          <w:tab w:val="num" w:pos="1140"/>
        </w:tabs>
        <w:ind w:left="1140" w:hanging="360"/>
      </w:pPr>
      <w:rPr>
        <w:rFonts w:ascii="OpenSymbol" w:hAnsi="OpenSymbol" w:cs="OpenSymbol" w:hint="default"/>
        <w:rFonts w:cs="OpenSymbol"/>
      </w:rPr>
    </w:lvl>
    <w:lvl w:ilvl="2">
      <w:start w:val="1"/>
      <w:numFmt w:val="bullet"/>
      <w:lvlText w:val="▪"/>
      <w:lvlJc w:val="left"/>
      <w:pPr>
        <w:tabs>
          <w:tab w:val="num" w:pos="1500"/>
        </w:tabs>
        <w:ind w:left="1500" w:hanging="360"/>
      </w:pPr>
      <w:rPr>
        <w:rFonts w:ascii="OpenSymbol" w:hAnsi="OpenSymbol" w:cs="OpenSymbol" w:hint="default"/>
        <w:rFonts w:cs="OpenSymbol"/>
      </w:rPr>
    </w:lvl>
    <w:lvl w:ilvl="3">
      <w:start w:val="1"/>
      <w:numFmt w:val="bullet"/>
      <w:lvlText w:val=""/>
      <w:lvlJc w:val="left"/>
      <w:pPr>
        <w:tabs>
          <w:tab w:val="num" w:pos="1860"/>
        </w:tabs>
        <w:ind w:left="1860" w:hanging="360"/>
      </w:pPr>
      <w:rPr>
        <w:rFonts w:ascii="Symbol" w:hAnsi="Symbol" w:cs="Symbol" w:hint="default"/>
        <w:rFonts w:cs="OpenSymbol"/>
      </w:rPr>
    </w:lvl>
    <w:lvl w:ilvl="4">
      <w:start w:val="1"/>
      <w:numFmt w:val="bullet"/>
      <w:lvlText w:val="◦"/>
      <w:lvlJc w:val="left"/>
      <w:pPr>
        <w:tabs>
          <w:tab w:val="num" w:pos="2220"/>
        </w:tabs>
        <w:ind w:left="2220" w:hanging="360"/>
      </w:pPr>
      <w:rPr>
        <w:rFonts w:ascii="OpenSymbol" w:hAnsi="OpenSymbol" w:cs="OpenSymbol" w:hint="default"/>
        <w:rFonts w:cs="OpenSymbol"/>
      </w:rPr>
    </w:lvl>
    <w:lvl w:ilvl="5">
      <w:start w:val="1"/>
      <w:numFmt w:val="bullet"/>
      <w:lvlText w:val="▪"/>
      <w:lvlJc w:val="left"/>
      <w:pPr>
        <w:tabs>
          <w:tab w:val="num" w:pos="2580"/>
        </w:tabs>
        <w:ind w:left="2580" w:hanging="360"/>
      </w:pPr>
      <w:rPr>
        <w:rFonts w:ascii="OpenSymbol" w:hAnsi="OpenSymbol" w:cs="OpenSymbol" w:hint="default"/>
        <w:rFonts w:cs="OpenSymbol"/>
      </w:rPr>
    </w:lvl>
    <w:lvl w:ilvl="6">
      <w:start w:val="1"/>
      <w:numFmt w:val="bullet"/>
      <w:lvlText w:val=""/>
      <w:lvlJc w:val="left"/>
      <w:pPr>
        <w:tabs>
          <w:tab w:val="num" w:pos="2940"/>
        </w:tabs>
        <w:ind w:left="2940" w:hanging="360"/>
      </w:pPr>
      <w:rPr>
        <w:rFonts w:ascii="Symbol" w:hAnsi="Symbol" w:cs="Symbol" w:hint="default"/>
        <w:rFonts w:cs="OpenSymbol"/>
      </w:rPr>
    </w:lvl>
    <w:lvl w:ilvl="7">
      <w:start w:val="1"/>
      <w:numFmt w:val="bullet"/>
      <w:lvlText w:val="◦"/>
      <w:lvlJc w:val="left"/>
      <w:pPr>
        <w:tabs>
          <w:tab w:val="num" w:pos="3300"/>
        </w:tabs>
        <w:ind w:left="3300" w:hanging="360"/>
      </w:pPr>
      <w:rPr>
        <w:rFonts w:ascii="OpenSymbol" w:hAnsi="OpenSymbol" w:cs="OpenSymbol" w:hint="default"/>
        <w:rFonts w:cs="OpenSymbol"/>
      </w:rPr>
    </w:lvl>
    <w:lvl w:ilvl="8">
      <w:start w:val="1"/>
      <w:numFmt w:val="bullet"/>
      <w:lvlText w:val="▪"/>
      <w:lvlJc w:val="left"/>
      <w:pPr>
        <w:tabs>
          <w:tab w:val="num" w:pos="3660"/>
        </w:tabs>
        <w:ind w:left="366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Regular" w:cs="FreeSans"/>
      <w:color w:val="00000A"/>
      <w:sz w:val="24"/>
      <w:szCs w:val="24"/>
      <w:lang w:val="en-US" w:eastAsia="zh-CN" w:bidi="hi-IN"/>
    </w:rPr>
  </w:style>
  <w:style w:type="character" w:styleId="Bullets">
    <w:name w:val="Bullets"/>
    <w:qFormat/>
    <w:rPr>
      <w:rFonts w:ascii="OpenSymbol" w:hAnsi="OpenSymbol" w:eastAsia="OpenSymbol" w:cs="OpenSymbol"/>
    </w:rPr>
  </w:style>
  <w:style w:type="character" w:styleId="ListLabel1">
    <w:name w:val="ListLabel 1"/>
    <w:qFormat/>
    <w:rPr>
      <w:rFonts w:ascii="Times New Roman" w:hAnsi="Times New Roman"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Times New Roman" w:hAnsi="Times New Roman"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Heading"/>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64</TotalTime>
  <Application>LibreOffice/5.1.4.2$Linux_X86_64 LibreOffice_project/10m0$Build-2</Application>
  <Pages>4</Pages>
  <Words>1589</Words>
  <Characters>5607</Characters>
  <CharactersWithSpaces>7128</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2016-10-18T16:22:50Z</dcterms:created>
  <dc:creator/>
  <dc:description/>
  <dc:language>en-US</dc:language>
  <cp:lastModifiedBy/>
  <dcterms:modified xsi:type="dcterms:W3CDTF">2016-10-19T15:02:25Z</dcterms:modified>
  <cp:revision>14</cp:revision>
  <dc:subject/>
  <dc:title/>
</cp:coreProperties>
</file>